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2B526" w14:textId="5739CA94" w:rsidR="00BF0BC5" w:rsidRPr="00596B14" w:rsidRDefault="00BF0BC5" w:rsidP="00BF0BC5">
      <w:pPr>
        <w:widowControl w:val="0"/>
        <w:tabs>
          <w:tab w:val="right" w:pos="9639"/>
        </w:tabs>
        <w:spacing w:after="0"/>
        <w:rPr>
          <w:rFonts w:asciiTheme="minorHAnsi" w:hAnsiTheme="minorHAnsi" w:cstheme="minorHAnsi"/>
          <w:b/>
          <w:bCs/>
          <w:color w:val="000000"/>
          <w:sz w:val="22"/>
          <w:szCs w:val="22"/>
        </w:rPr>
      </w:pPr>
      <w:r w:rsidRPr="00596B14">
        <w:rPr>
          <w:rFonts w:asciiTheme="minorHAnsi" w:eastAsia="Times New Roman" w:hAnsiTheme="minorHAnsi" w:cstheme="minorHAnsi"/>
          <w:b/>
          <w:bCs/>
          <w:sz w:val="22"/>
          <w:szCs w:val="22"/>
        </w:rPr>
        <w:t>3GPP T</w:t>
      </w:r>
      <w:bookmarkStart w:id="0" w:name="_Ref452454252"/>
      <w:bookmarkEnd w:id="0"/>
      <w:r w:rsidRPr="00596B14">
        <w:rPr>
          <w:rFonts w:asciiTheme="minorHAnsi" w:eastAsia="Times New Roman" w:hAnsiTheme="minorHAnsi" w:cstheme="minorHAnsi"/>
          <w:b/>
          <w:bCs/>
          <w:sz w:val="22"/>
          <w:szCs w:val="22"/>
        </w:rPr>
        <w:t xml:space="preserve">SG-RAN </w:t>
      </w:r>
      <w:r w:rsidRPr="00596B14">
        <w:rPr>
          <w:rFonts w:asciiTheme="minorHAnsi" w:eastAsia="Times New Roman" w:hAnsiTheme="minorHAnsi" w:cstheme="minorHAnsi"/>
          <w:b/>
          <w:sz w:val="22"/>
          <w:szCs w:val="22"/>
        </w:rPr>
        <w:t>WG3 Meeting #11</w:t>
      </w:r>
      <w:r>
        <w:rPr>
          <w:rFonts w:asciiTheme="minorHAnsi" w:eastAsia="Times New Roman" w:hAnsiTheme="minorHAnsi" w:cstheme="minorHAnsi"/>
          <w:b/>
          <w:sz w:val="22"/>
          <w:szCs w:val="22"/>
        </w:rPr>
        <w:t>9</w:t>
      </w:r>
      <w:r w:rsidRPr="00596B14">
        <w:rPr>
          <w:rFonts w:asciiTheme="minorHAnsi" w:eastAsia="Times New Roman" w:hAnsiTheme="minorHAnsi" w:cstheme="minorHAnsi"/>
          <w:b/>
          <w:sz w:val="22"/>
          <w:szCs w:val="22"/>
        </w:rPr>
        <w:t xml:space="preserve">                                                      </w:t>
      </w:r>
      <w:r w:rsidRPr="00596B14">
        <w:rPr>
          <w:rFonts w:asciiTheme="minorHAnsi" w:eastAsia="Times New Roman" w:hAnsiTheme="minorHAnsi" w:cstheme="minorHAnsi"/>
          <w:b/>
          <w:sz w:val="22"/>
          <w:szCs w:val="22"/>
        </w:rPr>
        <w:tab/>
      </w:r>
      <w:r w:rsidRPr="00596B14">
        <w:rPr>
          <w:rFonts w:asciiTheme="minorHAnsi" w:hAnsiTheme="minorHAnsi" w:cstheme="minorHAnsi"/>
          <w:b/>
          <w:bCs/>
          <w:color w:val="000000"/>
          <w:sz w:val="22"/>
          <w:szCs w:val="22"/>
        </w:rPr>
        <w:t>R3-2</w:t>
      </w:r>
      <w:r>
        <w:rPr>
          <w:rFonts w:asciiTheme="minorHAnsi" w:hAnsiTheme="minorHAnsi" w:cstheme="minorHAnsi"/>
          <w:b/>
          <w:bCs/>
          <w:color w:val="000000"/>
          <w:sz w:val="22"/>
          <w:szCs w:val="22"/>
        </w:rPr>
        <w:t>3</w:t>
      </w:r>
      <w:r w:rsidR="00F52604">
        <w:rPr>
          <w:rFonts w:asciiTheme="minorHAnsi" w:hAnsiTheme="minorHAnsi" w:cstheme="minorHAnsi"/>
          <w:b/>
          <w:bCs/>
          <w:color w:val="000000"/>
          <w:sz w:val="22"/>
          <w:szCs w:val="22"/>
        </w:rPr>
        <w:t>0371</w:t>
      </w:r>
    </w:p>
    <w:p w14:paraId="0AFC33FF" w14:textId="555CDF2B" w:rsidR="00BF0BC5" w:rsidRPr="00596B14" w:rsidRDefault="00BF0BC5" w:rsidP="00BF0BC5">
      <w:pPr>
        <w:widowControl w:val="0"/>
        <w:tabs>
          <w:tab w:val="right" w:pos="9639"/>
        </w:tabs>
        <w:spacing w:after="0"/>
        <w:rPr>
          <w:rFonts w:asciiTheme="minorHAnsi" w:eastAsia="Times New Roman" w:hAnsiTheme="minorHAnsi" w:cstheme="minorHAnsi"/>
          <w:b/>
          <w:bCs/>
          <w:i/>
          <w:sz w:val="22"/>
          <w:szCs w:val="22"/>
        </w:rPr>
      </w:pPr>
      <w:r>
        <w:rPr>
          <w:rFonts w:asciiTheme="minorHAnsi" w:hAnsiTheme="minorHAnsi" w:cstheme="minorHAnsi"/>
          <w:b/>
          <w:sz w:val="22"/>
          <w:szCs w:val="22"/>
          <w:lang w:eastAsia="zh-CN"/>
        </w:rPr>
        <w:t>Athens,</w:t>
      </w:r>
      <w:r w:rsidRPr="00596B14">
        <w:rPr>
          <w:rFonts w:asciiTheme="minorHAnsi" w:hAnsiTheme="minorHAnsi" w:cstheme="minorHAnsi"/>
          <w:b/>
          <w:sz w:val="22"/>
          <w:szCs w:val="22"/>
          <w:lang w:eastAsia="zh-CN"/>
        </w:rPr>
        <w:t xml:space="preserve"> </w:t>
      </w:r>
      <w:r w:rsidR="003F0FE2">
        <w:rPr>
          <w:rFonts w:asciiTheme="minorHAnsi" w:hAnsiTheme="minorHAnsi" w:cstheme="minorHAnsi"/>
          <w:b/>
          <w:sz w:val="22"/>
          <w:szCs w:val="22"/>
          <w:lang w:eastAsia="zh-CN"/>
        </w:rPr>
        <w:t xml:space="preserve">Greece, </w:t>
      </w:r>
      <w:r>
        <w:rPr>
          <w:rFonts w:asciiTheme="minorHAnsi" w:hAnsiTheme="minorHAnsi" w:cstheme="minorHAnsi"/>
          <w:b/>
          <w:sz w:val="22"/>
          <w:szCs w:val="22"/>
          <w:lang w:eastAsia="zh-CN"/>
        </w:rPr>
        <w:t>Feb 27</w:t>
      </w:r>
      <w:r w:rsidRPr="00596B14">
        <w:rPr>
          <w:rFonts w:asciiTheme="minorHAnsi" w:hAnsiTheme="minorHAnsi" w:cstheme="minorHAnsi"/>
          <w:b/>
          <w:sz w:val="22"/>
          <w:szCs w:val="22"/>
          <w:vertAlign w:val="superscript"/>
          <w:lang w:eastAsia="zh-CN"/>
        </w:rPr>
        <w:t>th</w:t>
      </w:r>
      <w:r w:rsidRPr="00596B14">
        <w:rPr>
          <w:rFonts w:asciiTheme="minorHAnsi" w:hAnsiTheme="minorHAnsi" w:cstheme="minorHAnsi"/>
          <w:b/>
          <w:sz w:val="22"/>
          <w:szCs w:val="22"/>
          <w:lang w:eastAsia="zh-CN"/>
        </w:rPr>
        <w:t xml:space="preserve"> – </w:t>
      </w:r>
      <w:r>
        <w:rPr>
          <w:rFonts w:asciiTheme="minorHAnsi" w:hAnsiTheme="minorHAnsi" w:cstheme="minorHAnsi"/>
          <w:b/>
          <w:sz w:val="22"/>
          <w:szCs w:val="22"/>
          <w:lang w:eastAsia="zh-CN"/>
        </w:rPr>
        <w:t>Mar</w:t>
      </w:r>
      <w:r w:rsidRPr="00596B14">
        <w:rPr>
          <w:rFonts w:asciiTheme="minorHAnsi" w:hAnsiTheme="minorHAnsi" w:cstheme="minorHAnsi"/>
          <w:b/>
          <w:sz w:val="22"/>
          <w:szCs w:val="22"/>
          <w:lang w:eastAsia="zh-CN"/>
        </w:rPr>
        <w:t xml:space="preserve"> </w:t>
      </w:r>
      <w:r>
        <w:rPr>
          <w:rFonts w:asciiTheme="minorHAnsi" w:hAnsiTheme="minorHAnsi" w:cstheme="minorHAnsi"/>
          <w:b/>
          <w:sz w:val="22"/>
          <w:szCs w:val="22"/>
          <w:lang w:eastAsia="zh-CN"/>
        </w:rPr>
        <w:t>3</w:t>
      </w:r>
      <w:r w:rsidRPr="007E1A4C">
        <w:rPr>
          <w:rFonts w:asciiTheme="minorHAnsi" w:hAnsiTheme="minorHAnsi" w:cstheme="minorHAnsi"/>
          <w:b/>
          <w:sz w:val="22"/>
          <w:szCs w:val="22"/>
          <w:vertAlign w:val="superscript"/>
          <w:lang w:eastAsia="zh-CN"/>
        </w:rPr>
        <w:t>rd</w:t>
      </w:r>
      <w:r w:rsidRPr="00596B14">
        <w:rPr>
          <w:rFonts w:asciiTheme="minorHAnsi" w:hAnsiTheme="minorHAnsi" w:cstheme="minorHAnsi"/>
          <w:b/>
          <w:sz w:val="22"/>
          <w:szCs w:val="22"/>
          <w:lang w:eastAsia="zh-CN"/>
        </w:rPr>
        <w:t>, 202</w:t>
      </w:r>
      <w:r>
        <w:rPr>
          <w:rFonts w:asciiTheme="minorHAnsi" w:hAnsiTheme="minorHAnsi" w:cstheme="minorHAnsi"/>
          <w:b/>
          <w:sz w:val="22"/>
          <w:szCs w:val="22"/>
          <w:lang w:eastAsia="zh-CN"/>
        </w:rPr>
        <w:t>3</w:t>
      </w:r>
      <w:r w:rsidRPr="00596B14">
        <w:rPr>
          <w:rFonts w:asciiTheme="minorHAnsi" w:hAnsiTheme="minorHAnsi" w:cstheme="minorHAnsi"/>
          <w:b/>
          <w:bCs/>
          <w:color w:val="000000"/>
          <w:sz w:val="22"/>
          <w:szCs w:val="22"/>
        </w:rPr>
        <w:t xml:space="preserve">                                     </w:t>
      </w:r>
    </w:p>
    <w:p w14:paraId="326A5EDE" w14:textId="77777777" w:rsidR="00185DC9" w:rsidRPr="005B0A93" w:rsidRDefault="00185DC9" w:rsidP="00185DC9">
      <w:pPr>
        <w:widowControl w:val="0"/>
        <w:tabs>
          <w:tab w:val="right" w:pos="9639"/>
        </w:tabs>
        <w:spacing w:after="0"/>
        <w:rPr>
          <w:rFonts w:asciiTheme="minorHAnsi" w:hAnsiTheme="minorHAnsi" w:cstheme="minorHAnsi"/>
          <w:b/>
          <w:sz w:val="22"/>
          <w:szCs w:val="22"/>
          <w:lang w:eastAsia="zh-CN"/>
        </w:rPr>
      </w:pPr>
      <w:r w:rsidRPr="005B0A93">
        <w:rPr>
          <w:rFonts w:asciiTheme="minorHAnsi" w:hAnsiTheme="minorHAnsi" w:cstheme="minorHAnsi"/>
          <w:b/>
          <w:sz w:val="22"/>
          <w:szCs w:val="22"/>
          <w:lang w:eastAsia="zh-CN"/>
        </w:rPr>
        <w:tab/>
        <w:t xml:space="preserve"> </w:t>
      </w:r>
    </w:p>
    <w:p w14:paraId="35C647C9" w14:textId="29B9A025" w:rsidR="00185DC9" w:rsidRPr="005B0A93" w:rsidRDefault="00185DC9" w:rsidP="00185DC9">
      <w:pPr>
        <w:tabs>
          <w:tab w:val="left" w:pos="1985"/>
        </w:tabs>
        <w:spacing w:after="120"/>
        <w:rPr>
          <w:rFonts w:asciiTheme="minorHAnsi" w:eastAsia="MS Mincho" w:hAnsiTheme="minorHAnsi" w:cstheme="minorHAnsi"/>
          <w:b/>
          <w:bCs/>
          <w:sz w:val="22"/>
          <w:szCs w:val="22"/>
        </w:rPr>
      </w:pPr>
      <w:r w:rsidRPr="005B0A93">
        <w:rPr>
          <w:rFonts w:asciiTheme="minorHAnsi" w:eastAsia="MS Mincho" w:hAnsiTheme="minorHAnsi" w:cstheme="minorHAnsi"/>
          <w:b/>
          <w:bCs/>
          <w:sz w:val="22"/>
          <w:szCs w:val="22"/>
        </w:rPr>
        <w:t>Agenda item:</w:t>
      </w:r>
      <w:r w:rsidRPr="005B0A93">
        <w:rPr>
          <w:rFonts w:asciiTheme="minorHAnsi" w:eastAsia="MS Mincho" w:hAnsiTheme="minorHAnsi" w:cstheme="minorHAnsi"/>
          <w:b/>
          <w:bCs/>
          <w:sz w:val="22"/>
          <w:szCs w:val="22"/>
        </w:rPr>
        <w:tab/>
      </w:r>
      <w:r w:rsidR="00FC2127" w:rsidRPr="005B0A93">
        <w:rPr>
          <w:rFonts w:asciiTheme="minorHAnsi" w:eastAsia="MS Mincho" w:hAnsiTheme="minorHAnsi" w:cstheme="minorHAnsi"/>
          <w:b/>
          <w:bCs/>
          <w:sz w:val="22"/>
          <w:szCs w:val="22"/>
        </w:rPr>
        <w:t>1</w:t>
      </w:r>
      <w:r w:rsidR="00080B74" w:rsidRPr="005B0A93">
        <w:rPr>
          <w:rFonts w:asciiTheme="minorHAnsi" w:eastAsia="MS Mincho" w:hAnsiTheme="minorHAnsi" w:cstheme="minorHAnsi"/>
          <w:b/>
          <w:bCs/>
          <w:sz w:val="22"/>
          <w:szCs w:val="22"/>
        </w:rPr>
        <w:t>1.4</w:t>
      </w:r>
    </w:p>
    <w:p w14:paraId="12BCBB65" w14:textId="0B22CBC6" w:rsidR="00185DC9" w:rsidRPr="005B0A93" w:rsidRDefault="00185DC9" w:rsidP="00185DC9">
      <w:pPr>
        <w:tabs>
          <w:tab w:val="left" w:pos="1985"/>
        </w:tabs>
        <w:ind w:left="1985" w:hanging="1985"/>
        <w:rPr>
          <w:rFonts w:asciiTheme="minorHAnsi" w:eastAsia="Times New Roman" w:hAnsiTheme="minorHAnsi" w:cstheme="minorHAnsi"/>
          <w:b/>
          <w:bCs/>
          <w:sz w:val="22"/>
          <w:szCs w:val="22"/>
        </w:rPr>
      </w:pPr>
      <w:r w:rsidRPr="005B0A93">
        <w:rPr>
          <w:rFonts w:asciiTheme="minorHAnsi" w:eastAsia="Times New Roman" w:hAnsiTheme="minorHAnsi" w:cstheme="minorHAnsi"/>
          <w:b/>
          <w:bCs/>
          <w:sz w:val="22"/>
          <w:szCs w:val="22"/>
        </w:rPr>
        <w:t>Source:</w:t>
      </w:r>
      <w:r w:rsidRPr="005B0A93">
        <w:rPr>
          <w:rFonts w:asciiTheme="minorHAnsi" w:eastAsia="Times New Roman" w:hAnsiTheme="minorHAnsi" w:cstheme="minorHAnsi"/>
          <w:b/>
          <w:bCs/>
          <w:sz w:val="22"/>
          <w:szCs w:val="22"/>
        </w:rPr>
        <w:tab/>
        <w:t>Qualcomm Inc</w:t>
      </w:r>
      <w:r w:rsidR="006B2193" w:rsidRPr="005B0A93">
        <w:rPr>
          <w:rFonts w:asciiTheme="minorHAnsi" w:eastAsia="Times New Roman" w:hAnsiTheme="minorHAnsi" w:cstheme="minorHAnsi"/>
          <w:b/>
          <w:bCs/>
          <w:sz w:val="22"/>
          <w:szCs w:val="22"/>
        </w:rPr>
        <w:t>orporated</w:t>
      </w:r>
    </w:p>
    <w:p w14:paraId="6D6DCF35" w14:textId="72B46F4D" w:rsidR="00185DC9" w:rsidRPr="005B0A93" w:rsidRDefault="00185DC9" w:rsidP="00185DC9">
      <w:pPr>
        <w:ind w:left="1985" w:hanging="1985"/>
        <w:rPr>
          <w:rFonts w:asciiTheme="minorHAnsi" w:eastAsia="Times New Roman" w:hAnsiTheme="minorHAnsi" w:cstheme="minorHAnsi"/>
          <w:b/>
          <w:bCs/>
          <w:sz w:val="22"/>
          <w:szCs w:val="22"/>
        </w:rPr>
      </w:pPr>
      <w:r w:rsidRPr="005B0A93">
        <w:rPr>
          <w:rFonts w:asciiTheme="minorHAnsi" w:eastAsia="Times New Roman" w:hAnsiTheme="minorHAnsi" w:cstheme="minorHAnsi"/>
          <w:b/>
          <w:bCs/>
          <w:sz w:val="22"/>
          <w:szCs w:val="22"/>
        </w:rPr>
        <w:t>Title:</w:t>
      </w:r>
      <w:r w:rsidRPr="005B0A93">
        <w:rPr>
          <w:rFonts w:asciiTheme="minorHAnsi" w:eastAsia="Times New Roman" w:hAnsiTheme="minorHAnsi" w:cstheme="minorHAnsi"/>
          <w:b/>
          <w:bCs/>
          <w:sz w:val="22"/>
          <w:szCs w:val="22"/>
        </w:rPr>
        <w:tab/>
      </w:r>
      <w:r w:rsidR="00F25E7B" w:rsidRPr="005B0A93">
        <w:rPr>
          <w:rFonts w:asciiTheme="minorHAnsi" w:eastAsia="Times New Roman" w:hAnsiTheme="minorHAnsi" w:cstheme="minorHAnsi"/>
          <w:b/>
          <w:bCs/>
          <w:sz w:val="22"/>
          <w:szCs w:val="22"/>
        </w:rPr>
        <w:t>Enhancements to RAN visible QoE</w:t>
      </w:r>
    </w:p>
    <w:p w14:paraId="28B302F7" w14:textId="77777777" w:rsidR="00185DC9" w:rsidRPr="005B0A93" w:rsidRDefault="00185DC9" w:rsidP="00185DC9">
      <w:pPr>
        <w:ind w:left="1985" w:hanging="1985"/>
        <w:rPr>
          <w:rFonts w:asciiTheme="minorHAnsi" w:eastAsia="Times New Roman" w:hAnsiTheme="minorHAnsi" w:cstheme="minorHAnsi"/>
          <w:b/>
          <w:bCs/>
          <w:sz w:val="22"/>
          <w:szCs w:val="22"/>
        </w:rPr>
      </w:pPr>
      <w:r w:rsidRPr="005B0A93">
        <w:rPr>
          <w:rFonts w:asciiTheme="minorHAnsi" w:eastAsia="Times New Roman" w:hAnsiTheme="minorHAnsi" w:cstheme="minorHAnsi"/>
          <w:b/>
          <w:bCs/>
          <w:sz w:val="22"/>
          <w:szCs w:val="22"/>
        </w:rPr>
        <w:t>Document for:</w:t>
      </w:r>
      <w:r w:rsidRPr="005B0A93">
        <w:rPr>
          <w:rFonts w:asciiTheme="minorHAnsi" w:eastAsia="Times New Roman" w:hAnsiTheme="minorHAnsi" w:cstheme="minorHAnsi"/>
          <w:b/>
          <w:bCs/>
          <w:sz w:val="22"/>
          <w:szCs w:val="22"/>
        </w:rPr>
        <w:tab/>
        <w:t>Discussion and Decision</w:t>
      </w:r>
    </w:p>
    <w:p w14:paraId="768587FB" w14:textId="77777777" w:rsidR="00185DC9" w:rsidRPr="00EF3F1B" w:rsidRDefault="00185DC9" w:rsidP="00185DC9">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 xml:space="preserve">Introduction </w:t>
      </w:r>
    </w:p>
    <w:p w14:paraId="7F950AD3" w14:textId="5A84A722" w:rsidR="001825CB" w:rsidRDefault="005F4EB6" w:rsidP="00185DC9">
      <w:pPr>
        <w:contextualSpacing/>
        <w:rPr>
          <w:rFonts w:asciiTheme="minorHAnsi" w:hAnsiTheme="minorHAnsi" w:cstheme="minorHAnsi"/>
          <w:iCs/>
          <w:sz w:val="22"/>
          <w:szCs w:val="22"/>
        </w:rPr>
      </w:pPr>
      <w:r w:rsidRPr="005F4EB6">
        <w:rPr>
          <w:rFonts w:asciiTheme="minorHAnsi" w:hAnsiTheme="minorHAnsi" w:cstheme="minorHAnsi"/>
          <w:iCs/>
          <w:sz w:val="22"/>
          <w:szCs w:val="22"/>
        </w:rPr>
        <w:t xml:space="preserve">In this paper, we continue the discussion on </w:t>
      </w:r>
      <w:r>
        <w:rPr>
          <w:rFonts w:asciiTheme="minorHAnsi" w:hAnsiTheme="minorHAnsi" w:cstheme="minorHAnsi"/>
          <w:iCs/>
          <w:sz w:val="22"/>
          <w:szCs w:val="22"/>
        </w:rPr>
        <w:t>enhancements for RVQoE based on open issues identified last meeting.</w:t>
      </w:r>
    </w:p>
    <w:p w14:paraId="76237A84" w14:textId="51624E52" w:rsidR="005042BC" w:rsidRPr="00EF3F1B"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0BFA82BE" w14:textId="6CD479E5" w:rsidR="00E013FB" w:rsidRDefault="00E013FB" w:rsidP="00E013FB">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sidRPr="00E013FB">
        <w:rPr>
          <w:rFonts w:ascii="Calibri" w:eastAsia="Times New Roman" w:hAnsi="Calibri" w:cs="Calibri"/>
          <w:sz w:val="22"/>
          <w:szCs w:val="22"/>
          <w:lang w:val="en-US"/>
        </w:rPr>
        <w:t> </w:t>
      </w:r>
      <w:r w:rsidR="00164C8C">
        <w:rPr>
          <w:rFonts w:asciiTheme="minorHAnsi" w:eastAsia="MS Mincho" w:hAnsiTheme="minorHAnsi" w:cstheme="minorHAnsi"/>
          <w:iCs/>
          <w:sz w:val="28"/>
          <w:lang w:eastAsia="ja-JP"/>
        </w:rPr>
        <w:t>Threshold-based</w:t>
      </w:r>
      <w:r>
        <w:rPr>
          <w:rFonts w:asciiTheme="minorHAnsi" w:eastAsia="MS Mincho" w:hAnsiTheme="minorHAnsi" w:cstheme="minorHAnsi"/>
          <w:iCs/>
          <w:sz w:val="28"/>
          <w:lang w:eastAsia="ja-JP"/>
        </w:rPr>
        <w:t xml:space="preserve"> triggers for RAN visible QoE</w:t>
      </w:r>
    </w:p>
    <w:p w14:paraId="62DDBC47" w14:textId="77777777" w:rsidR="00417A6A" w:rsidRPr="00417A6A" w:rsidRDefault="00417A6A" w:rsidP="00417A6A">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417A6A">
        <w:rPr>
          <w:rFonts w:ascii="Calibri" w:eastAsia="Times New Roman" w:hAnsi="Calibri" w:cs="Calibri"/>
          <w:color w:val="00B050"/>
          <w:sz w:val="22"/>
          <w:szCs w:val="22"/>
          <w:lang w:val="en-US"/>
        </w:rPr>
        <w:t>Introduce buffer level as a threshold-based trigger for RVQoE reporting</w:t>
      </w:r>
    </w:p>
    <w:p w14:paraId="6F8CDFE2" w14:textId="77777777" w:rsidR="00417A6A" w:rsidRPr="00417A6A" w:rsidRDefault="00417A6A" w:rsidP="00417A6A">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417A6A">
        <w:rPr>
          <w:rFonts w:ascii="Calibri" w:eastAsia="Times New Roman" w:hAnsi="Calibri" w:cs="Calibri"/>
          <w:color w:val="00B050"/>
          <w:sz w:val="22"/>
          <w:szCs w:val="22"/>
          <w:lang w:val="en-US"/>
        </w:rPr>
        <w:t>Do not introduce the threshold-based trigger for reporting playout delay for media startup</w:t>
      </w:r>
    </w:p>
    <w:p w14:paraId="0DEBD727" w14:textId="5CA5B000" w:rsidR="00417A6A" w:rsidRDefault="00417A6A" w:rsidP="00417A6A">
      <w:pPr>
        <w:spacing w:after="0"/>
        <w:rPr>
          <w:rFonts w:ascii="Calibri" w:eastAsia="Times New Roman" w:hAnsi="Calibri" w:cs="Calibri"/>
          <w:sz w:val="22"/>
          <w:szCs w:val="22"/>
          <w:lang w:val="en-US"/>
        </w:rPr>
      </w:pPr>
    </w:p>
    <w:p w14:paraId="2CF4281E" w14:textId="49D7F8BF" w:rsidR="00AB7360" w:rsidRDefault="00AB7360" w:rsidP="00E63116">
      <w:pPr>
        <w:spacing w:after="0"/>
        <w:rPr>
          <w:rFonts w:ascii="Calibri" w:eastAsia="Times New Roman" w:hAnsi="Calibri" w:cs="Calibri"/>
          <w:sz w:val="22"/>
          <w:szCs w:val="22"/>
          <w:lang w:val="en-US"/>
        </w:rPr>
      </w:pPr>
      <w:r>
        <w:rPr>
          <w:rFonts w:ascii="Calibri" w:eastAsia="Times New Roman" w:hAnsi="Calibri" w:cs="Calibri"/>
          <w:sz w:val="22"/>
          <w:szCs w:val="22"/>
          <w:lang w:val="en-US"/>
        </w:rPr>
        <w:t>In the previous RAN3 meeting, b</w:t>
      </w:r>
      <w:r w:rsidRPr="00AB7360">
        <w:rPr>
          <w:rFonts w:ascii="Calibri" w:eastAsia="Times New Roman" w:hAnsi="Calibri" w:cs="Calibri"/>
          <w:sz w:val="22"/>
          <w:szCs w:val="22"/>
          <w:lang w:val="en-US"/>
        </w:rPr>
        <w:t>uffer level was agreed as a threshold-based trigger for RVQoE reporting</w:t>
      </w:r>
      <w:r>
        <w:rPr>
          <w:rFonts w:ascii="Calibri" w:eastAsia="Times New Roman" w:hAnsi="Calibri" w:cs="Calibri"/>
          <w:sz w:val="22"/>
          <w:szCs w:val="22"/>
          <w:lang w:val="en-US"/>
        </w:rPr>
        <w:t>. But we didn’t discuss any details e.g., the signaling over RRC and AT commands or how the threshold is represented</w:t>
      </w:r>
      <w:r w:rsidR="00A63829">
        <w:rPr>
          <w:rFonts w:ascii="Calibri" w:eastAsia="Times New Roman" w:hAnsi="Calibri" w:cs="Calibri"/>
          <w:sz w:val="22"/>
          <w:szCs w:val="22"/>
          <w:lang w:val="en-US"/>
        </w:rPr>
        <w:t>. So, in this section, we go into more details on the same.</w:t>
      </w:r>
    </w:p>
    <w:p w14:paraId="75DB7CC1" w14:textId="77777777" w:rsidR="00AB7360" w:rsidRPr="00AB7360" w:rsidRDefault="00AB7360" w:rsidP="00E63116">
      <w:pPr>
        <w:spacing w:after="0"/>
        <w:rPr>
          <w:rFonts w:ascii="Calibri" w:eastAsia="Times New Roman" w:hAnsi="Calibri" w:cs="Calibri"/>
          <w:sz w:val="22"/>
          <w:szCs w:val="22"/>
          <w:lang w:val="en-US"/>
        </w:rPr>
      </w:pPr>
    </w:p>
    <w:p w14:paraId="161291B4" w14:textId="45557CE8" w:rsidR="00E63116" w:rsidRDefault="00E63116" w:rsidP="00E63116">
      <w:pPr>
        <w:spacing w:after="0"/>
        <w:rPr>
          <w:rFonts w:ascii="Calibri" w:eastAsia="Times New Roman" w:hAnsi="Calibri" w:cs="Calibri"/>
          <w:sz w:val="22"/>
          <w:szCs w:val="22"/>
          <w:lang w:val="en-US"/>
        </w:rPr>
      </w:pPr>
      <w:r w:rsidRPr="00192AF4">
        <w:rPr>
          <w:rFonts w:ascii="Calibri" w:eastAsia="Times New Roman" w:hAnsi="Calibri" w:cs="Calibri"/>
          <w:b/>
          <w:bCs/>
          <w:sz w:val="22"/>
          <w:szCs w:val="22"/>
          <w:lang w:val="en-US"/>
        </w:rPr>
        <w:t>Observation</w:t>
      </w:r>
      <w:r w:rsidR="00A63829">
        <w:rPr>
          <w:rFonts w:ascii="Calibri" w:eastAsia="Times New Roman" w:hAnsi="Calibri" w:cs="Calibri"/>
          <w:b/>
          <w:bCs/>
          <w:sz w:val="22"/>
          <w:szCs w:val="22"/>
          <w:lang w:val="en-US"/>
        </w:rPr>
        <w:t xml:space="preserve"> 1</w:t>
      </w:r>
      <w:r w:rsidRPr="00E63116">
        <w:rPr>
          <w:rFonts w:ascii="Calibri" w:eastAsia="Times New Roman" w:hAnsi="Calibri" w:cs="Calibri"/>
          <w:sz w:val="22"/>
          <w:szCs w:val="22"/>
          <w:lang w:val="en-US"/>
        </w:rPr>
        <w:t>: Buffer level was agreed as a threshold-based trigger for RVQoE reporting</w:t>
      </w:r>
    </w:p>
    <w:p w14:paraId="7BA5B19C" w14:textId="1E9BAC01" w:rsidR="006B7023" w:rsidRDefault="006B7023" w:rsidP="00E63116">
      <w:pPr>
        <w:spacing w:after="0"/>
        <w:rPr>
          <w:rFonts w:ascii="Calibri" w:eastAsia="Times New Roman" w:hAnsi="Calibri" w:cs="Calibri"/>
          <w:sz w:val="22"/>
          <w:szCs w:val="22"/>
          <w:lang w:val="en-US"/>
        </w:rPr>
      </w:pPr>
    </w:p>
    <w:p w14:paraId="55225F6E" w14:textId="1576FA65" w:rsidR="006B7023" w:rsidRPr="00E63116" w:rsidRDefault="006B7023" w:rsidP="00E63116">
      <w:pPr>
        <w:spacing w:after="0"/>
        <w:rPr>
          <w:rFonts w:ascii="Calibri" w:eastAsia="Times New Roman" w:hAnsi="Calibri" w:cs="Calibri"/>
          <w:sz w:val="22"/>
          <w:szCs w:val="22"/>
          <w:lang w:val="en-US"/>
        </w:rPr>
      </w:pPr>
      <w:r>
        <w:rPr>
          <w:rFonts w:ascii="Calibri" w:eastAsia="Times New Roman" w:hAnsi="Calibri" w:cs="Calibri"/>
          <w:sz w:val="22"/>
          <w:szCs w:val="22"/>
          <w:lang w:val="en-US"/>
        </w:rPr>
        <w:t>Consider the figure below</w:t>
      </w:r>
      <w:r w:rsidR="009F0778">
        <w:rPr>
          <w:rFonts w:ascii="Calibri" w:eastAsia="Times New Roman" w:hAnsi="Calibri" w:cs="Calibri"/>
          <w:sz w:val="22"/>
          <w:szCs w:val="22"/>
          <w:lang w:val="en-US"/>
        </w:rPr>
        <w:t xml:space="preserve"> which describes </w:t>
      </w:r>
      <w:r w:rsidR="00CB6F3E">
        <w:rPr>
          <w:rFonts w:ascii="Calibri" w:eastAsia="Times New Roman" w:hAnsi="Calibri" w:cs="Calibri"/>
          <w:sz w:val="22"/>
          <w:szCs w:val="22"/>
          <w:lang w:val="en-US"/>
        </w:rPr>
        <w:t xml:space="preserve">how </w:t>
      </w:r>
      <w:r w:rsidR="009F0778">
        <w:rPr>
          <w:rFonts w:ascii="Calibri" w:eastAsia="Times New Roman" w:hAnsi="Calibri" w:cs="Calibri"/>
          <w:sz w:val="22"/>
          <w:szCs w:val="22"/>
          <w:lang w:val="en-US"/>
        </w:rPr>
        <w:t>the signali</w:t>
      </w:r>
      <w:r w:rsidR="00CB6F3E">
        <w:rPr>
          <w:rFonts w:ascii="Calibri" w:eastAsia="Times New Roman" w:hAnsi="Calibri" w:cs="Calibri"/>
          <w:sz w:val="22"/>
          <w:szCs w:val="22"/>
          <w:lang w:val="en-US"/>
        </w:rPr>
        <w:t>ng works to configure</w:t>
      </w:r>
      <w:r w:rsidR="009F0778">
        <w:rPr>
          <w:rFonts w:ascii="Calibri" w:eastAsia="Times New Roman" w:hAnsi="Calibri" w:cs="Calibri"/>
          <w:sz w:val="22"/>
          <w:szCs w:val="22"/>
          <w:lang w:val="en-US"/>
        </w:rPr>
        <w:t xml:space="preserve"> threshold-based trigge</w:t>
      </w:r>
      <w:r w:rsidR="00CB6F3E">
        <w:rPr>
          <w:rFonts w:ascii="Calibri" w:eastAsia="Times New Roman" w:hAnsi="Calibri" w:cs="Calibri"/>
          <w:sz w:val="22"/>
          <w:szCs w:val="22"/>
          <w:lang w:val="en-US"/>
        </w:rPr>
        <w:t>rs for reporting buffer level.</w:t>
      </w:r>
      <w:r w:rsidR="00D0761A">
        <w:rPr>
          <w:rFonts w:ascii="Calibri" w:eastAsia="Times New Roman" w:hAnsi="Calibri" w:cs="Calibri"/>
          <w:sz w:val="22"/>
          <w:szCs w:val="22"/>
          <w:lang w:val="en-US"/>
        </w:rPr>
        <w:t xml:space="preserve"> In addition to the thresholds, </w:t>
      </w:r>
      <w:r w:rsidR="00281CD3">
        <w:rPr>
          <w:rFonts w:ascii="Calibri" w:eastAsia="Times New Roman" w:hAnsi="Calibri" w:cs="Calibri"/>
          <w:sz w:val="22"/>
          <w:szCs w:val="22"/>
          <w:lang w:val="en-US"/>
        </w:rPr>
        <w:t xml:space="preserve">we think we can </w:t>
      </w:r>
      <w:r w:rsidR="00D0761A">
        <w:rPr>
          <w:rFonts w:ascii="Calibri" w:eastAsia="Times New Roman" w:hAnsi="Calibri" w:cs="Calibri"/>
          <w:sz w:val="22"/>
          <w:szCs w:val="22"/>
          <w:lang w:val="en-US"/>
        </w:rPr>
        <w:t xml:space="preserve">also </w:t>
      </w:r>
      <w:r w:rsidR="00281CD3">
        <w:rPr>
          <w:rFonts w:ascii="Calibri" w:eastAsia="Times New Roman" w:hAnsi="Calibri" w:cs="Calibri"/>
          <w:sz w:val="22"/>
          <w:szCs w:val="22"/>
          <w:lang w:val="en-US"/>
        </w:rPr>
        <w:t xml:space="preserve">define a “Time-to-Trigger” (TTT) for buffer level reporting. The motivation behind this is same as the TTT defined for RRM </w:t>
      </w:r>
      <w:r w:rsidR="00C56520">
        <w:rPr>
          <w:rFonts w:ascii="Calibri" w:eastAsia="Times New Roman" w:hAnsi="Calibri" w:cs="Calibri"/>
          <w:sz w:val="22"/>
          <w:szCs w:val="22"/>
          <w:lang w:val="en-US"/>
        </w:rPr>
        <w:t>measurements</w:t>
      </w:r>
      <w:r w:rsidR="00281CD3">
        <w:rPr>
          <w:rFonts w:ascii="Calibri" w:eastAsia="Times New Roman" w:hAnsi="Calibri" w:cs="Calibri"/>
          <w:sz w:val="22"/>
          <w:szCs w:val="22"/>
          <w:lang w:val="en-US"/>
        </w:rPr>
        <w:t xml:space="preserve"> i.e., to avoid reporting </w:t>
      </w:r>
      <w:r w:rsidR="00C56520">
        <w:rPr>
          <w:rFonts w:ascii="Calibri" w:eastAsia="Times New Roman" w:hAnsi="Calibri" w:cs="Calibri"/>
          <w:sz w:val="22"/>
          <w:szCs w:val="22"/>
          <w:lang w:val="en-US"/>
        </w:rPr>
        <w:t xml:space="preserve">if the event was met </w:t>
      </w:r>
      <w:r w:rsidR="00AB5402">
        <w:rPr>
          <w:rFonts w:ascii="Calibri" w:eastAsia="Times New Roman" w:hAnsi="Calibri" w:cs="Calibri"/>
          <w:sz w:val="22"/>
          <w:szCs w:val="22"/>
          <w:lang w:val="en-US"/>
        </w:rPr>
        <w:t xml:space="preserve">only </w:t>
      </w:r>
      <w:r w:rsidR="00C56520">
        <w:rPr>
          <w:rFonts w:ascii="Calibri" w:eastAsia="Times New Roman" w:hAnsi="Calibri" w:cs="Calibri"/>
          <w:sz w:val="22"/>
          <w:szCs w:val="22"/>
          <w:lang w:val="en-US"/>
        </w:rPr>
        <w:t xml:space="preserve">“momentarily”. UE APP should ensure that the buffer </w:t>
      </w:r>
      <w:r w:rsidR="00D0761A">
        <w:rPr>
          <w:rFonts w:ascii="Calibri" w:eastAsia="Times New Roman" w:hAnsi="Calibri" w:cs="Calibri"/>
          <w:sz w:val="22"/>
          <w:szCs w:val="22"/>
          <w:lang w:val="en-US"/>
        </w:rPr>
        <w:t>level continuously</w:t>
      </w:r>
      <w:r w:rsidR="00827FA0">
        <w:rPr>
          <w:rFonts w:ascii="Calibri" w:eastAsia="Times New Roman" w:hAnsi="Calibri" w:cs="Calibri"/>
          <w:sz w:val="22"/>
          <w:szCs w:val="22"/>
          <w:lang w:val="en-US"/>
        </w:rPr>
        <w:t xml:space="preserve"> </w:t>
      </w:r>
      <w:r w:rsidR="00C56520">
        <w:rPr>
          <w:rFonts w:ascii="Calibri" w:eastAsia="Times New Roman" w:hAnsi="Calibri" w:cs="Calibri"/>
          <w:sz w:val="22"/>
          <w:szCs w:val="22"/>
          <w:lang w:val="en-US"/>
        </w:rPr>
        <w:t>meets the threshold for TTT duration and report only then.</w:t>
      </w:r>
    </w:p>
    <w:p w14:paraId="616C724B" w14:textId="7685638B" w:rsidR="00E63116" w:rsidRDefault="00E63116" w:rsidP="00E63116">
      <w:pPr>
        <w:spacing w:after="0"/>
        <w:rPr>
          <w:rFonts w:ascii="Calibri" w:eastAsia="Times New Roman" w:hAnsi="Calibri" w:cs="Calibri"/>
          <w:sz w:val="22"/>
          <w:szCs w:val="22"/>
          <w:lang w:val="en-US"/>
        </w:rPr>
      </w:pPr>
      <w:r w:rsidRPr="00E63116">
        <w:rPr>
          <w:rFonts w:ascii="Calibri" w:eastAsia="Times New Roman" w:hAnsi="Calibri" w:cs="Calibri"/>
          <w:sz w:val="22"/>
          <w:szCs w:val="22"/>
          <w:lang w:val="en-US"/>
        </w:rPr>
        <w:t xml:space="preserve"> </w:t>
      </w:r>
    </w:p>
    <w:p w14:paraId="7648D5E3" w14:textId="4545DD11" w:rsidR="00A73E35" w:rsidRDefault="00201573" w:rsidP="00E63116">
      <w:pPr>
        <w:spacing w:after="0"/>
        <w:rPr>
          <w:rFonts w:ascii="Calibri" w:eastAsia="Times New Roman" w:hAnsi="Calibri" w:cs="Calibri"/>
          <w:sz w:val="22"/>
          <w:szCs w:val="22"/>
          <w:lang w:val="en-US"/>
        </w:rPr>
      </w:pPr>
      <w:r>
        <w:rPr>
          <w:rFonts w:ascii="Calibri" w:eastAsia="Times New Roman" w:hAnsi="Calibri" w:cs="Calibri"/>
          <w:noProof/>
          <w:sz w:val="22"/>
          <w:szCs w:val="22"/>
          <w:lang w:val="en-US"/>
        </w:rPr>
        <w:drawing>
          <wp:inline distT="0" distB="0" distL="0" distR="0" wp14:anchorId="4BD0AE51" wp14:editId="70202082">
            <wp:extent cx="6117062" cy="230961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49532" cy="2321874"/>
                    </a:xfrm>
                    <a:prstGeom prst="rect">
                      <a:avLst/>
                    </a:prstGeom>
                    <a:noFill/>
                  </pic:spPr>
                </pic:pic>
              </a:graphicData>
            </a:graphic>
          </wp:inline>
        </w:drawing>
      </w:r>
    </w:p>
    <w:p w14:paraId="0257C47F" w14:textId="7C19F36E" w:rsidR="00A73E35" w:rsidRDefault="00A73E35" w:rsidP="00E63116">
      <w:pPr>
        <w:spacing w:after="0"/>
        <w:rPr>
          <w:rFonts w:ascii="Calibri" w:eastAsia="Times New Roman" w:hAnsi="Calibri" w:cs="Calibri"/>
          <w:sz w:val="22"/>
          <w:szCs w:val="22"/>
          <w:lang w:val="en-US"/>
        </w:rPr>
      </w:pPr>
    </w:p>
    <w:p w14:paraId="10A88F0B" w14:textId="16ECB3D5" w:rsidR="00E63116" w:rsidRPr="00E63116" w:rsidRDefault="00E63116" w:rsidP="00E63116">
      <w:pPr>
        <w:spacing w:after="0"/>
        <w:rPr>
          <w:rFonts w:ascii="Calibri" w:eastAsia="Times New Roman" w:hAnsi="Calibri" w:cs="Calibri"/>
          <w:sz w:val="22"/>
          <w:szCs w:val="22"/>
          <w:lang w:val="en-US"/>
        </w:rPr>
      </w:pPr>
      <w:r w:rsidRPr="00192AF4">
        <w:rPr>
          <w:rFonts w:ascii="Calibri" w:eastAsia="Times New Roman" w:hAnsi="Calibri" w:cs="Calibri"/>
          <w:b/>
          <w:bCs/>
          <w:sz w:val="22"/>
          <w:szCs w:val="22"/>
          <w:lang w:val="en-US"/>
        </w:rPr>
        <w:t>Proposal</w:t>
      </w:r>
      <w:r w:rsidR="00A73E35">
        <w:rPr>
          <w:rFonts w:ascii="Calibri" w:eastAsia="Times New Roman" w:hAnsi="Calibri" w:cs="Calibri"/>
          <w:b/>
          <w:bCs/>
          <w:sz w:val="22"/>
          <w:szCs w:val="22"/>
          <w:lang w:val="en-US"/>
        </w:rPr>
        <w:t xml:space="preserve"> 1</w:t>
      </w:r>
      <w:r w:rsidRPr="00E63116">
        <w:rPr>
          <w:rFonts w:ascii="Calibri" w:eastAsia="Times New Roman" w:hAnsi="Calibri" w:cs="Calibri"/>
          <w:sz w:val="22"/>
          <w:szCs w:val="22"/>
          <w:lang w:val="en-US"/>
        </w:rPr>
        <w:t xml:space="preserve">: </w:t>
      </w:r>
      <w:r w:rsidR="00CD0A2A">
        <w:rPr>
          <w:rFonts w:ascii="Calibri" w:eastAsia="Times New Roman" w:hAnsi="Calibri" w:cs="Calibri"/>
          <w:sz w:val="22"/>
          <w:szCs w:val="22"/>
          <w:lang w:val="en-US"/>
        </w:rPr>
        <w:t>NG-RAN node</w:t>
      </w:r>
      <w:r w:rsidRPr="00E63116">
        <w:rPr>
          <w:rFonts w:ascii="Calibri" w:eastAsia="Times New Roman" w:hAnsi="Calibri" w:cs="Calibri"/>
          <w:sz w:val="22"/>
          <w:szCs w:val="22"/>
          <w:lang w:val="en-US"/>
        </w:rPr>
        <w:t xml:space="preserve"> indicates the threshold </w:t>
      </w:r>
      <w:r w:rsidR="00AB5402">
        <w:rPr>
          <w:rFonts w:ascii="Calibri" w:eastAsia="Times New Roman" w:hAnsi="Calibri" w:cs="Calibri"/>
          <w:sz w:val="22"/>
          <w:szCs w:val="22"/>
          <w:lang w:val="en-US"/>
        </w:rPr>
        <w:t xml:space="preserve">and Time-to-Trigger (TTT) </w:t>
      </w:r>
      <w:r w:rsidRPr="00E63116">
        <w:rPr>
          <w:rFonts w:ascii="Calibri" w:eastAsia="Times New Roman" w:hAnsi="Calibri" w:cs="Calibri"/>
          <w:sz w:val="22"/>
          <w:szCs w:val="22"/>
          <w:lang w:val="en-US"/>
        </w:rPr>
        <w:t>for reporting buffer level to UE AS via RRC. UE AS then forwards this threshold</w:t>
      </w:r>
      <w:r w:rsidR="00AB5402">
        <w:rPr>
          <w:rFonts w:ascii="Calibri" w:eastAsia="Times New Roman" w:hAnsi="Calibri" w:cs="Calibri"/>
          <w:sz w:val="22"/>
          <w:szCs w:val="22"/>
          <w:lang w:val="en-US"/>
        </w:rPr>
        <w:t xml:space="preserve"> and TTT</w:t>
      </w:r>
      <w:r w:rsidRPr="00E63116">
        <w:rPr>
          <w:rFonts w:ascii="Calibri" w:eastAsia="Times New Roman" w:hAnsi="Calibri" w:cs="Calibri"/>
          <w:sz w:val="22"/>
          <w:szCs w:val="22"/>
          <w:lang w:val="en-US"/>
        </w:rPr>
        <w:t xml:space="preserve"> to UE APP via AT command.</w:t>
      </w:r>
    </w:p>
    <w:p w14:paraId="47BB8CF5" w14:textId="77777777" w:rsidR="00261BB1" w:rsidRDefault="00261BB1" w:rsidP="00E63116">
      <w:pPr>
        <w:spacing w:after="0"/>
        <w:rPr>
          <w:rFonts w:ascii="Calibri" w:eastAsia="Times New Roman" w:hAnsi="Calibri" w:cs="Calibri"/>
          <w:sz w:val="22"/>
          <w:szCs w:val="22"/>
          <w:lang w:val="en-US"/>
        </w:rPr>
      </w:pPr>
    </w:p>
    <w:p w14:paraId="011B8054" w14:textId="4598D90A" w:rsidR="00261BB1" w:rsidRPr="00E63116" w:rsidRDefault="00261BB1" w:rsidP="00261BB1">
      <w:pPr>
        <w:spacing w:after="0"/>
        <w:rPr>
          <w:rFonts w:ascii="Calibri" w:eastAsia="Times New Roman" w:hAnsi="Calibri" w:cs="Calibri"/>
          <w:sz w:val="22"/>
          <w:szCs w:val="22"/>
          <w:lang w:val="en-US"/>
        </w:rPr>
      </w:pPr>
      <w:r w:rsidRPr="00192AF4">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2</w:t>
      </w:r>
      <w:r w:rsidRPr="00E63116">
        <w:rPr>
          <w:rFonts w:ascii="Calibri" w:eastAsia="Times New Roman" w:hAnsi="Calibri" w:cs="Calibri"/>
          <w:sz w:val="22"/>
          <w:szCs w:val="22"/>
          <w:lang w:val="en-US"/>
        </w:rPr>
        <w:t>: Threshold evaluation for buffer level (</w:t>
      </w:r>
      <w:r w:rsidR="00034A57">
        <w:rPr>
          <w:rFonts w:ascii="Calibri" w:eastAsia="Times New Roman" w:hAnsi="Calibri" w:cs="Calibri"/>
          <w:sz w:val="22"/>
          <w:szCs w:val="22"/>
          <w:lang w:val="en-US"/>
        </w:rPr>
        <w:t>e.g.,</w:t>
      </w:r>
      <w:r w:rsidRPr="00E63116">
        <w:rPr>
          <w:rFonts w:ascii="Calibri" w:eastAsia="Times New Roman" w:hAnsi="Calibri" w:cs="Calibri"/>
          <w:sz w:val="22"/>
          <w:szCs w:val="22"/>
          <w:lang w:val="en-US"/>
        </w:rPr>
        <w:t xml:space="preserve"> whether buffer level is greater</w:t>
      </w:r>
      <w:r w:rsidR="00034A57">
        <w:rPr>
          <w:rFonts w:ascii="Calibri" w:eastAsia="Times New Roman" w:hAnsi="Calibri" w:cs="Calibri"/>
          <w:sz w:val="22"/>
          <w:szCs w:val="22"/>
          <w:lang w:val="en-US"/>
        </w:rPr>
        <w:t xml:space="preserve"> or less</w:t>
      </w:r>
      <w:r w:rsidRPr="00E63116">
        <w:rPr>
          <w:rFonts w:ascii="Calibri" w:eastAsia="Times New Roman" w:hAnsi="Calibri" w:cs="Calibri"/>
          <w:sz w:val="22"/>
          <w:szCs w:val="22"/>
          <w:lang w:val="en-US"/>
        </w:rPr>
        <w:t xml:space="preserve"> than a certain threshold) should be done at UE APP. Buffer level is reported from UE APP to UE AS only if the threshold is met</w:t>
      </w:r>
      <w:r w:rsidR="00281CD3">
        <w:rPr>
          <w:rFonts w:ascii="Calibri" w:eastAsia="Times New Roman" w:hAnsi="Calibri" w:cs="Calibri"/>
          <w:sz w:val="22"/>
          <w:szCs w:val="22"/>
          <w:lang w:val="en-US"/>
        </w:rPr>
        <w:t xml:space="preserve"> for </w:t>
      </w:r>
      <w:r w:rsidR="006E57D9">
        <w:rPr>
          <w:rFonts w:ascii="Calibri" w:eastAsia="Times New Roman" w:hAnsi="Calibri" w:cs="Calibri"/>
          <w:sz w:val="22"/>
          <w:szCs w:val="22"/>
          <w:lang w:val="en-US"/>
        </w:rPr>
        <w:t>TTT</w:t>
      </w:r>
      <w:r w:rsidR="00281CD3">
        <w:rPr>
          <w:rFonts w:ascii="Calibri" w:eastAsia="Times New Roman" w:hAnsi="Calibri" w:cs="Calibri"/>
          <w:sz w:val="22"/>
          <w:szCs w:val="22"/>
          <w:lang w:val="en-US"/>
        </w:rPr>
        <w:t xml:space="preserve"> duration</w:t>
      </w:r>
      <w:r w:rsidRPr="00E63116">
        <w:rPr>
          <w:rFonts w:ascii="Calibri" w:eastAsia="Times New Roman" w:hAnsi="Calibri" w:cs="Calibri"/>
          <w:sz w:val="22"/>
          <w:szCs w:val="22"/>
          <w:lang w:val="en-US"/>
        </w:rPr>
        <w:t>.</w:t>
      </w:r>
    </w:p>
    <w:p w14:paraId="10AE31C5" w14:textId="7985BB10" w:rsidR="00E55EE0" w:rsidRDefault="00E55EE0" w:rsidP="00E63116">
      <w:pPr>
        <w:spacing w:after="0"/>
        <w:rPr>
          <w:rFonts w:ascii="Calibri" w:eastAsia="Times New Roman" w:hAnsi="Calibri" w:cs="Calibri"/>
          <w:sz w:val="22"/>
          <w:szCs w:val="22"/>
          <w:lang w:val="en-US"/>
        </w:rPr>
      </w:pPr>
    </w:p>
    <w:p w14:paraId="2674CE49" w14:textId="26076C19" w:rsidR="0033517C" w:rsidRDefault="00177D6D" w:rsidP="0033517C">
      <w:pPr>
        <w:spacing w:after="0"/>
        <w:rPr>
          <w:rFonts w:ascii="Calibri" w:eastAsia="Times New Roman" w:hAnsi="Calibri" w:cs="Calibri"/>
          <w:sz w:val="22"/>
          <w:szCs w:val="22"/>
          <w:lang w:val="en-US"/>
        </w:rPr>
      </w:pPr>
      <w:r w:rsidRPr="00177D6D">
        <w:rPr>
          <w:rFonts w:ascii="Calibri" w:eastAsia="Times New Roman" w:hAnsi="Calibri" w:cs="Calibri"/>
          <w:sz w:val="22"/>
          <w:szCs w:val="22"/>
          <w:lang w:val="en-US"/>
        </w:rPr>
        <w:t>The threshold for reporting buffer level can be represented in several ways</w:t>
      </w:r>
      <w:r w:rsidR="00501BCE">
        <w:rPr>
          <w:rFonts w:ascii="Calibri" w:eastAsia="Times New Roman" w:hAnsi="Calibri" w:cs="Calibri"/>
          <w:sz w:val="22"/>
          <w:szCs w:val="22"/>
          <w:lang w:val="en-US"/>
        </w:rPr>
        <w:t xml:space="preserve"> e.g., r</w:t>
      </w:r>
      <w:r w:rsidR="0033517C" w:rsidRPr="0033517C">
        <w:rPr>
          <w:rFonts w:ascii="Calibri" w:eastAsia="Times New Roman" w:hAnsi="Calibri" w:cs="Calibri"/>
          <w:sz w:val="22"/>
          <w:szCs w:val="22"/>
          <w:lang w:val="en-US"/>
        </w:rPr>
        <w:t>eport buffer level if greater than a threshold</w:t>
      </w:r>
      <w:r w:rsidR="00501BCE">
        <w:rPr>
          <w:rFonts w:ascii="Calibri" w:eastAsia="Times New Roman" w:hAnsi="Calibri" w:cs="Calibri"/>
          <w:sz w:val="22"/>
          <w:szCs w:val="22"/>
          <w:lang w:val="en-US"/>
        </w:rPr>
        <w:t xml:space="preserve"> or </w:t>
      </w:r>
      <w:r w:rsidR="0033517C" w:rsidRPr="0033517C">
        <w:rPr>
          <w:rFonts w:ascii="Calibri" w:eastAsia="Times New Roman" w:hAnsi="Calibri" w:cs="Calibri"/>
          <w:sz w:val="22"/>
          <w:szCs w:val="22"/>
          <w:lang w:val="en-US"/>
        </w:rPr>
        <w:t>less than a threshold</w:t>
      </w:r>
      <w:r w:rsidR="00501BCE">
        <w:rPr>
          <w:rFonts w:ascii="Calibri" w:eastAsia="Times New Roman" w:hAnsi="Calibri" w:cs="Calibri"/>
          <w:sz w:val="22"/>
          <w:szCs w:val="22"/>
          <w:lang w:val="en-US"/>
        </w:rPr>
        <w:t xml:space="preserve"> or </w:t>
      </w:r>
      <w:r w:rsidR="0033517C" w:rsidRPr="0033517C">
        <w:rPr>
          <w:rFonts w:ascii="Calibri" w:eastAsia="Times New Roman" w:hAnsi="Calibri" w:cs="Calibri"/>
          <w:sz w:val="22"/>
          <w:szCs w:val="22"/>
          <w:lang w:val="en-US"/>
        </w:rPr>
        <w:t>within a range (lower threshold and upper threshold is provided)</w:t>
      </w:r>
      <w:r w:rsidR="00501BCE">
        <w:rPr>
          <w:rFonts w:ascii="Calibri" w:eastAsia="Times New Roman" w:hAnsi="Calibri" w:cs="Calibri"/>
          <w:sz w:val="22"/>
          <w:szCs w:val="22"/>
          <w:lang w:val="en-US"/>
        </w:rPr>
        <w:t>. We therefore make the following proposal:</w:t>
      </w:r>
    </w:p>
    <w:p w14:paraId="19C343E4" w14:textId="77777777" w:rsidR="0033517C" w:rsidRDefault="0033517C" w:rsidP="0033517C">
      <w:pPr>
        <w:spacing w:after="0"/>
        <w:rPr>
          <w:rFonts w:ascii="Calibri" w:eastAsia="Times New Roman" w:hAnsi="Calibri" w:cs="Calibri"/>
          <w:sz w:val="22"/>
          <w:szCs w:val="22"/>
          <w:lang w:val="en-US"/>
        </w:rPr>
      </w:pPr>
    </w:p>
    <w:p w14:paraId="05B7FA82" w14:textId="3A292585" w:rsidR="00E55EE0" w:rsidRDefault="00E55EE0" w:rsidP="00E55EE0">
      <w:pPr>
        <w:spacing w:after="0"/>
        <w:rPr>
          <w:rFonts w:ascii="Calibri" w:eastAsia="Times New Roman" w:hAnsi="Calibri" w:cs="Calibri"/>
          <w:sz w:val="22"/>
          <w:szCs w:val="22"/>
          <w:lang w:val="en-US"/>
        </w:rPr>
      </w:pPr>
      <w:r w:rsidRPr="00E55EE0">
        <w:rPr>
          <w:rFonts w:ascii="Calibri" w:eastAsia="Times New Roman" w:hAnsi="Calibri" w:cs="Calibri"/>
          <w:b/>
          <w:bCs/>
          <w:sz w:val="22"/>
          <w:szCs w:val="22"/>
          <w:lang w:val="en-US"/>
        </w:rPr>
        <w:t>Proposal 3:</w:t>
      </w:r>
      <w:r>
        <w:rPr>
          <w:rFonts w:ascii="Calibri" w:eastAsia="Times New Roman" w:hAnsi="Calibri" w:cs="Calibri"/>
          <w:sz w:val="22"/>
          <w:szCs w:val="22"/>
          <w:lang w:val="en-US"/>
        </w:rPr>
        <w:t xml:space="preserve"> </w:t>
      </w:r>
      <w:r w:rsidR="00177D6D">
        <w:rPr>
          <w:rFonts w:ascii="Calibri" w:eastAsia="Times New Roman" w:hAnsi="Calibri" w:cs="Calibri"/>
          <w:sz w:val="22"/>
          <w:szCs w:val="22"/>
          <w:lang w:val="en-US"/>
        </w:rPr>
        <w:t>RAN3 should discuss which of the following representations for threshold should be considered:</w:t>
      </w:r>
    </w:p>
    <w:p w14:paraId="7E11F995" w14:textId="77777777" w:rsidR="00E55EE0" w:rsidRDefault="00E55EE0" w:rsidP="00177D6D">
      <w:pPr>
        <w:pStyle w:val="ListParagraph"/>
        <w:numPr>
          <w:ilvl w:val="0"/>
          <w:numId w:val="45"/>
        </w:numPr>
        <w:spacing w:after="0"/>
        <w:rPr>
          <w:rFonts w:ascii="Calibri" w:eastAsia="Times New Roman" w:hAnsi="Calibri" w:cs="Calibri"/>
          <w:sz w:val="22"/>
          <w:szCs w:val="22"/>
          <w:lang w:val="en-US"/>
        </w:rPr>
      </w:pPr>
      <w:r>
        <w:rPr>
          <w:rFonts w:ascii="Calibri" w:eastAsia="Times New Roman" w:hAnsi="Calibri" w:cs="Calibri"/>
          <w:sz w:val="22"/>
          <w:szCs w:val="22"/>
          <w:lang w:val="en-US"/>
        </w:rPr>
        <w:t>Report buffer level if greater than a threshold</w:t>
      </w:r>
    </w:p>
    <w:p w14:paraId="12A0B75A" w14:textId="77777777" w:rsidR="00E55EE0" w:rsidRDefault="00E55EE0" w:rsidP="00177D6D">
      <w:pPr>
        <w:pStyle w:val="ListParagraph"/>
        <w:numPr>
          <w:ilvl w:val="0"/>
          <w:numId w:val="45"/>
        </w:numPr>
        <w:spacing w:after="0"/>
        <w:rPr>
          <w:rFonts w:ascii="Calibri" w:eastAsia="Times New Roman" w:hAnsi="Calibri" w:cs="Calibri"/>
          <w:sz w:val="22"/>
          <w:szCs w:val="22"/>
          <w:lang w:val="en-US"/>
        </w:rPr>
      </w:pPr>
      <w:r>
        <w:rPr>
          <w:rFonts w:ascii="Calibri" w:eastAsia="Times New Roman" w:hAnsi="Calibri" w:cs="Calibri"/>
          <w:sz w:val="22"/>
          <w:szCs w:val="22"/>
          <w:lang w:val="en-US"/>
        </w:rPr>
        <w:t>Report buffer level if less than a threshold</w:t>
      </w:r>
    </w:p>
    <w:p w14:paraId="3AA6B2AA" w14:textId="56DCF36C" w:rsidR="00E55EE0" w:rsidRDefault="00E55EE0" w:rsidP="00177D6D">
      <w:pPr>
        <w:pStyle w:val="ListParagraph"/>
        <w:numPr>
          <w:ilvl w:val="0"/>
          <w:numId w:val="45"/>
        </w:numPr>
        <w:spacing w:after="0"/>
        <w:rPr>
          <w:rFonts w:ascii="Calibri" w:eastAsia="Times New Roman" w:hAnsi="Calibri" w:cs="Calibri"/>
          <w:sz w:val="22"/>
          <w:szCs w:val="22"/>
          <w:lang w:val="en-US"/>
        </w:rPr>
      </w:pPr>
      <w:r>
        <w:rPr>
          <w:rFonts w:ascii="Calibri" w:eastAsia="Times New Roman" w:hAnsi="Calibri" w:cs="Calibri"/>
          <w:sz w:val="22"/>
          <w:szCs w:val="22"/>
          <w:lang w:val="en-US"/>
        </w:rPr>
        <w:t>Report buffer level if the value is within a range (lower threshold and upper threshold is provided)</w:t>
      </w:r>
    </w:p>
    <w:p w14:paraId="2D84413C" w14:textId="38D44765" w:rsidR="00E63116" w:rsidRDefault="00E63116" w:rsidP="00E63116">
      <w:pPr>
        <w:spacing w:after="0"/>
        <w:rPr>
          <w:rFonts w:ascii="Calibri" w:eastAsia="Times New Roman" w:hAnsi="Calibri" w:cs="Calibri"/>
          <w:sz w:val="22"/>
          <w:szCs w:val="22"/>
          <w:lang w:val="en-US"/>
        </w:rPr>
      </w:pPr>
      <w:r w:rsidRPr="00E63116">
        <w:rPr>
          <w:rFonts w:ascii="Calibri" w:eastAsia="Times New Roman" w:hAnsi="Calibri" w:cs="Calibri"/>
          <w:sz w:val="22"/>
          <w:szCs w:val="22"/>
          <w:lang w:val="en-US"/>
        </w:rPr>
        <w:t xml:space="preserve"> </w:t>
      </w:r>
    </w:p>
    <w:p w14:paraId="42C3C236" w14:textId="7F3EE746" w:rsidR="00FD3576" w:rsidRDefault="00FD3576" w:rsidP="00E63116">
      <w:pPr>
        <w:spacing w:after="0"/>
        <w:rPr>
          <w:rFonts w:ascii="Calibri" w:eastAsia="Times New Roman" w:hAnsi="Calibri" w:cs="Calibri"/>
          <w:sz w:val="22"/>
          <w:szCs w:val="22"/>
          <w:lang w:val="en-US"/>
        </w:rPr>
      </w:pPr>
      <w:r w:rsidRPr="00FD3576">
        <w:rPr>
          <w:rFonts w:ascii="Calibri" w:eastAsia="Times New Roman" w:hAnsi="Calibri" w:cs="Calibri"/>
          <w:b/>
          <w:bCs/>
          <w:sz w:val="22"/>
          <w:szCs w:val="22"/>
          <w:lang w:val="en-US"/>
        </w:rPr>
        <w:t>Proposal 4</w:t>
      </w:r>
      <w:r>
        <w:rPr>
          <w:rFonts w:ascii="Calibri" w:eastAsia="Times New Roman" w:hAnsi="Calibri" w:cs="Calibri"/>
          <w:sz w:val="22"/>
          <w:szCs w:val="22"/>
          <w:lang w:val="en-US"/>
        </w:rPr>
        <w:t>: Send an LS to RAN2 and CT1 to provide necessary specification support for threshold-based buffer level reporting</w:t>
      </w:r>
    </w:p>
    <w:p w14:paraId="2B3B5201" w14:textId="1DC5C7A8" w:rsidR="00E63651" w:rsidRDefault="00E63651" w:rsidP="00E63116">
      <w:pPr>
        <w:spacing w:after="0"/>
        <w:rPr>
          <w:rFonts w:ascii="Calibri" w:eastAsia="Times New Roman" w:hAnsi="Calibri" w:cs="Calibri"/>
          <w:sz w:val="22"/>
          <w:szCs w:val="22"/>
          <w:lang w:val="en-US"/>
        </w:rPr>
      </w:pPr>
    </w:p>
    <w:p w14:paraId="742978A2" w14:textId="18CF1EDF" w:rsidR="00693948" w:rsidRDefault="006225F3" w:rsidP="00693948">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In Rel-17, </w:t>
      </w:r>
      <w:r w:rsidR="00693948">
        <w:rPr>
          <w:rFonts w:ascii="Calibri" w:eastAsia="Times New Roman" w:hAnsi="Calibri" w:cs="Calibri"/>
          <w:sz w:val="22"/>
          <w:szCs w:val="22"/>
          <w:lang w:val="en-US"/>
        </w:rPr>
        <w:t>the buffer level measurement periodicity is cal</w:t>
      </w:r>
      <w:r w:rsidR="00D4740D">
        <w:rPr>
          <w:rFonts w:ascii="Calibri" w:eastAsia="Times New Roman" w:hAnsi="Calibri" w:cs="Calibri"/>
          <w:sz w:val="22"/>
          <w:szCs w:val="22"/>
          <w:lang w:val="en-US"/>
        </w:rPr>
        <w:t xml:space="preserve">culated by the UE APP as the buffer level reporting periodicity divided by </w:t>
      </w:r>
      <w:r w:rsidRPr="006225F3">
        <w:rPr>
          <w:rFonts w:ascii="Calibri" w:eastAsia="Times New Roman" w:hAnsi="Calibri" w:cs="Calibri"/>
          <w:sz w:val="22"/>
          <w:szCs w:val="22"/>
          <w:lang w:val="en-US"/>
        </w:rPr>
        <w:t>numberOfBufferLevelEntries</w:t>
      </w:r>
      <w:r w:rsidR="00D4740D">
        <w:rPr>
          <w:rFonts w:ascii="Calibri" w:eastAsia="Times New Roman" w:hAnsi="Calibri" w:cs="Calibri"/>
          <w:sz w:val="22"/>
          <w:szCs w:val="22"/>
          <w:lang w:val="en-US"/>
        </w:rPr>
        <w:t xml:space="preserve">. But </w:t>
      </w:r>
      <w:r w:rsidR="00C96C9C">
        <w:rPr>
          <w:rFonts w:ascii="Calibri" w:eastAsia="Times New Roman" w:hAnsi="Calibri" w:cs="Calibri"/>
          <w:sz w:val="22"/>
          <w:szCs w:val="22"/>
          <w:lang w:val="en-US"/>
        </w:rPr>
        <w:t xml:space="preserve">if </w:t>
      </w:r>
      <w:r w:rsidR="00593A27">
        <w:rPr>
          <w:rFonts w:ascii="Calibri" w:eastAsia="Times New Roman" w:hAnsi="Calibri" w:cs="Calibri"/>
          <w:sz w:val="22"/>
          <w:szCs w:val="22"/>
          <w:lang w:val="en-US"/>
        </w:rPr>
        <w:t>threshold-based</w:t>
      </w:r>
      <w:r w:rsidR="00C96C9C">
        <w:rPr>
          <w:rFonts w:ascii="Calibri" w:eastAsia="Times New Roman" w:hAnsi="Calibri" w:cs="Calibri"/>
          <w:sz w:val="22"/>
          <w:szCs w:val="22"/>
          <w:lang w:val="en-US"/>
        </w:rPr>
        <w:t xml:space="preserve"> reporting for buffer level </w:t>
      </w:r>
      <w:r w:rsidR="00593A27">
        <w:rPr>
          <w:rFonts w:ascii="Calibri" w:eastAsia="Times New Roman" w:hAnsi="Calibri" w:cs="Calibri"/>
          <w:sz w:val="22"/>
          <w:szCs w:val="22"/>
          <w:lang w:val="en-US"/>
        </w:rPr>
        <w:t xml:space="preserve">is configured by NG-RAN node in Rel-18, it might not configure the reporting periodicity. Then it is not clear how the </w:t>
      </w:r>
    </w:p>
    <w:p w14:paraId="5CE00982" w14:textId="19D9986B" w:rsidR="00593A27" w:rsidRDefault="00593A27" w:rsidP="00693948">
      <w:pPr>
        <w:spacing w:after="0"/>
        <w:rPr>
          <w:rFonts w:ascii="Calibri" w:eastAsia="Times New Roman" w:hAnsi="Calibri" w:cs="Calibri"/>
          <w:sz w:val="22"/>
          <w:szCs w:val="22"/>
          <w:lang w:val="en-US"/>
        </w:rPr>
      </w:pPr>
    </w:p>
    <w:p w14:paraId="20192A33" w14:textId="08C28A83" w:rsidR="002C71AB" w:rsidRDefault="009F66F0" w:rsidP="001C2BC1">
      <w:pPr>
        <w:rPr>
          <w:rFonts w:ascii="Calibri" w:eastAsia="Times New Roman" w:hAnsi="Calibri" w:cs="Calibri"/>
          <w:sz w:val="22"/>
          <w:szCs w:val="22"/>
          <w:lang w:val="en-US"/>
        </w:rPr>
      </w:pPr>
      <w:r w:rsidRPr="009F66F0">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5</w:t>
      </w:r>
      <w:r w:rsidR="00593A27">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RAN3 should confirm that </w:t>
      </w:r>
      <w:r w:rsidR="001C2BC1" w:rsidRPr="001C2BC1">
        <w:rPr>
          <w:rFonts w:ascii="Calibri" w:eastAsia="Times New Roman" w:hAnsi="Calibri" w:cs="Calibri"/>
          <w:i/>
          <w:iCs/>
          <w:sz w:val="22"/>
          <w:szCs w:val="22"/>
          <w:lang w:val="en-US"/>
        </w:rPr>
        <w:t>ran-VisiblePeriodicity</w:t>
      </w:r>
      <w:r w:rsidR="001C2BC1">
        <w:rPr>
          <w:rFonts w:ascii="Calibri" w:eastAsia="Times New Roman" w:hAnsi="Calibri" w:cs="Calibri"/>
          <w:sz w:val="22"/>
          <w:szCs w:val="22"/>
          <w:lang w:val="en-US"/>
        </w:rPr>
        <w:t xml:space="preserve"> (reporting periodicity) </w:t>
      </w:r>
      <w:r w:rsidR="00593A27">
        <w:rPr>
          <w:rFonts w:ascii="Calibri" w:eastAsia="Times New Roman" w:hAnsi="Calibri" w:cs="Calibri"/>
          <w:sz w:val="22"/>
          <w:szCs w:val="22"/>
          <w:lang w:val="en-US"/>
        </w:rPr>
        <w:t xml:space="preserve">will not be configured </w:t>
      </w:r>
      <w:r w:rsidR="007B0F8C">
        <w:rPr>
          <w:rFonts w:ascii="Calibri" w:eastAsia="Times New Roman" w:hAnsi="Calibri" w:cs="Calibri"/>
          <w:sz w:val="22"/>
          <w:szCs w:val="22"/>
          <w:lang w:val="en-US"/>
        </w:rPr>
        <w:t xml:space="preserve">in case threshold-based </w:t>
      </w:r>
      <w:r w:rsidR="007962ED">
        <w:rPr>
          <w:rFonts w:ascii="Calibri" w:eastAsia="Times New Roman" w:hAnsi="Calibri" w:cs="Calibri"/>
          <w:sz w:val="22"/>
          <w:szCs w:val="22"/>
          <w:lang w:val="en-US"/>
        </w:rPr>
        <w:t xml:space="preserve">triggers </w:t>
      </w:r>
      <w:r w:rsidR="002C71AB">
        <w:rPr>
          <w:rFonts w:ascii="Calibri" w:eastAsia="Times New Roman" w:hAnsi="Calibri" w:cs="Calibri"/>
          <w:sz w:val="22"/>
          <w:szCs w:val="22"/>
          <w:lang w:val="en-US"/>
        </w:rPr>
        <w:t>are used</w:t>
      </w:r>
      <w:r w:rsidR="00300280">
        <w:rPr>
          <w:rFonts w:ascii="Calibri" w:eastAsia="Times New Roman" w:hAnsi="Calibri" w:cs="Calibri"/>
          <w:sz w:val="22"/>
          <w:szCs w:val="22"/>
          <w:lang w:val="en-US"/>
        </w:rPr>
        <w:t xml:space="preserve"> for </w:t>
      </w:r>
      <w:r w:rsidR="00A52FAF">
        <w:rPr>
          <w:rFonts w:ascii="Calibri" w:eastAsia="Times New Roman" w:hAnsi="Calibri" w:cs="Calibri"/>
          <w:sz w:val="22"/>
          <w:szCs w:val="22"/>
          <w:lang w:val="en-US"/>
        </w:rPr>
        <w:t xml:space="preserve">reporting </w:t>
      </w:r>
      <w:r w:rsidR="00300280">
        <w:rPr>
          <w:rFonts w:ascii="Calibri" w:eastAsia="Times New Roman" w:hAnsi="Calibri" w:cs="Calibri"/>
          <w:sz w:val="22"/>
          <w:szCs w:val="22"/>
          <w:lang w:val="en-US"/>
        </w:rPr>
        <w:t>RVQoE metrics</w:t>
      </w:r>
      <w:r w:rsidR="00A52FAF">
        <w:rPr>
          <w:rFonts w:ascii="Calibri" w:eastAsia="Times New Roman" w:hAnsi="Calibri" w:cs="Calibri"/>
          <w:sz w:val="22"/>
          <w:szCs w:val="22"/>
          <w:lang w:val="en-US"/>
        </w:rPr>
        <w:t xml:space="preserve"> (e.g., buffer level)</w:t>
      </w:r>
      <w:r w:rsidR="00300280">
        <w:rPr>
          <w:rFonts w:ascii="Calibri" w:eastAsia="Times New Roman" w:hAnsi="Calibri" w:cs="Calibri"/>
          <w:sz w:val="22"/>
          <w:szCs w:val="22"/>
          <w:lang w:val="en-US"/>
        </w:rPr>
        <w:t>.</w:t>
      </w:r>
    </w:p>
    <w:p w14:paraId="6165580D" w14:textId="77777777" w:rsidR="00320C3A" w:rsidRDefault="00A52FAF" w:rsidP="00693948">
      <w:pPr>
        <w:spacing w:after="0"/>
        <w:rPr>
          <w:rFonts w:ascii="Calibri" w:eastAsia="Times New Roman" w:hAnsi="Calibri" w:cs="Calibri"/>
          <w:sz w:val="22"/>
          <w:szCs w:val="22"/>
          <w:lang w:val="en-US"/>
        </w:rPr>
      </w:pPr>
      <w:r>
        <w:rPr>
          <w:rFonts w:ascii="Calibri" w:eastAsia="Times New Roman" w:hAnsi="Calibri" w:cs="Calibri"/>
          <w:sz w:val="22"/>
          <w:szCs w:val="22"/>
          <w:lang w:val="en-US"/>
        </w:rPr>
        <w:t>If Proposal 5 is agreed, then it</w:t>
      </w:r>
      <w:r w:rsidR="00A32F54">
        <w:rPr>
          <w:rFonts w:ascii="Calibri" w:eastAsia="Times New Roman" w:hAnsi="Calibri" w:cs="Calibri"/>
          <w:sz w:val="22"/>
          <w:szCs w:val="22"/>
          <w:lang w:val="en-US"/>
        </w:rPr>
        <w:t xml:space="preserve"> is not clear </w:t>
      </w:r>
      <w:r w:rsidR="003672EC">
        <w:rPr>
          <w:rFonts w:ascii="Calibri" w:eastAsia="Times New Roman" w:hAnsi="Calibri" w:cs="Calibri"/>
          <w:sz w:val="22"/>
          <w:szCs w:val="22"/>
          <w:lang w:val="en-US"/>
        </w:rPr>
        <w:t>how frequently that</w:t>
      </w:r>
      <w:r w:rsidR="00F2486B">
        <w:rPr>
          <w:rFonts w:ascii="Calibri" w:eastAsia="Times New Roman" w:hAnsi="Calibri" w:cs="Calibri"/>
          <w:sz w:val="22"/>
          <w:szCs w:val="22"/>
          <w:lang w:val="en-US"/>
        </w:rPr>
        <w:t xml:space="preserve"> </w:t>
      </w:r>
      <w:r w:rsidR="00A32F54">
        <w:rPr>
          <w:rFonts w:ascii="Calibri" w:eastAsia="Times New Roman" w:hAnsi="Calibri" w:cs="Calibri"/>
          <w:sz w:val="22"/>
          <w:szCs w:val="22"/>
          <w:lang w:val="en-US"/>
        </w:rPr>
        <w:t xml:space="preserve">the buffer level </w:t>
      </w:r>
      <w:r w:rsidR="003672EC">
        <w:rPr>
          <w:rFonts w:ascii="Calibri" w:eastAsia="Times New Roman" w:hAnsi="Calibri" w:cs="Calibri"/>
          <w:sz w:val="22"/>
          <w:szCs w:val="22"/>
          <w:lang w:val="en-US"/>
        </w:rPr>
        <w:t>should be measured at UE APP for RVQoE reporting.</w:t>
      </w:r>
    </w:p>
    <w:p w14:paraId="154EAEBC" w14:textId="77777777" w:rsidR="00320C3A" w:rsidRDefault="00320C3A" w:rsidP="00693948">
      <w:pPr>
        <w:spacing w:after="0"/>
        <w:rPr>
          <w:rFonts w:ascii="Calibri" w:eastAsia="Times New Roman" w:hAnsi="Calibri" w:cs="Calibri"/>
          <w:sz w:val="22"/>
          <w:szCs w:val="22"/>
          <w:lang w:val="en-US"/>
        </w:rPr>
      </w:pPr>
    </w:p>
    <w:p w14:paraId="4BB912B1" w14:textId="06922E6E" w:rsidR="00593A27" w:rsidRPr="001C5887" w:rsidRDefault="001C5887" w:rsidP="00693948">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By default, the buffer level will be measured every </w:t>
      </w:r>
      <w:r w:rsidRPr="001C5887">
        <w:rPr>
          <w:rFonts w:ascii="Calibri" w:eastAsia="Times New Roman" w:hAnsi="Calibri" w:cs="Calibri"/>
          <w:i/>
          <w:iCs/>
          <w:sz w:val="22"/>
          <w:szCs w:val="22"/>
          <w:lang w:val="en-US"/>
        </w:rPr>
        <w:t>n</w:t>
      </w:r>
      <w:r>
        <w:rPr>
          <w:rFonts w:ascii="Calibri" w:eastAsia="Times New Roman" w:hAnsi="Calibri" w:cs="Calibri"/>
          <w:i/>
          <w:iCs/>
          <w:sz w:val="22"/>
          <w:szCs w:val="22"/>
          <w:lang w:val="en-US"/>
        </w:rPr>
        <w:t xml:space="preserve"> </w:t>
      </w:r>
      <w:r>
        <w:rPr>
          <w:rFonts w:ascii="Calibri" w:eastAsia="Times New Roman" w:hAnsi="Calibri" w:cs="Calibri"/>
          <w:sz w:val="22"/>
          <w:szCs w:val="22"/>
          <w:lang w:val="en-US"/>
        </w:rPr>
        <w:t>seconds (as configured by the container-based QoE</w:t>
      </w:r>
      <w:r w:rsidR="00E501F3">
        <w:rPr>
          <w:rFonts w:ascii="Calibri" w:eastAsia="Times New Roman" w:hAnsi="Calibri" w:cs="Calibri"/>
          <w:sz w:val="22"/>
          <w:szCs w:val="22"/>
          <w:lang w:val="en-US"/>
        </w:rPr>
        <w:t>) and can be measured more frequently (</w:t>
      </w:r>
      <w:r w:rsidR="00E501F3" w:rsidRPr="00E501F3">
        <w:rPr>
          <w:rFonts w:ascii="Calibri" w:eastAsia="Times New Roman" w:hAnsi="Calibri" w:cs="Calibri"/>
          <w:sz w:val="22"/>
          <w:szCs w:val="22"/>
          <w:lang w:val="en-US"/>
        </w:rPr>
        <w:t>ran-VisiblePeriodicity</w:t>
      </w:r>
      <w:r w:rsidR="00E501F3">
        <w:rPr>
          <w:rFonts w:ascii="Calibri" w:eastAsia="Times New Roman" w:hAnsi="Calibri" w:cs="Calibri"/>
          <w:sz w:val="22"/>
          <w:szCs w:val="22"/>
          <w:lang w:val="en-US"/>
        </w:rPr>
        <w:t xml:space="preserve"> divided by </w:t>
      </w:r>
      <w:r w:rsidR="00E501F3" w:rsidRPr="00E501F3">
        <w:rPr>
          <w:rFonts w:ascii="Calibri" w:eastAsia="Times New Roman" w:hAnsi="Calibri" w:cs="Calibri"/>
          <w:sz w:val="22"/>
          <w:szCs w:val="22"/>
          <w:lang w:val="en-US"/>
        </w:rPr>
        <w:t>numberOfBufferLevelEntries</w:t>
      </w:r>
      <w:r w:rsidR="00E501F3">
        <w:rPr>
          <w:rFonts w:ascii="Calibri" w:eastAsia="Times New Roman" w:hAnsi="Calibri" w:cs="Calibri"/>
          <w:sz w:val="22"/>
          <w:szCs w:val="22"/>
          <w:lang w:val="en-US"/>
        </w:rPr>
        <w:t>) in case periodic reporting is configured. In case of threshold-based reporting, the following options can be considered</w:t>
      </w:r>
      <w:r w:rsidR="00320C3A">
        <w:rPr>
          <w:rFonts w:ascii="Calibri" w:eastAsia="Times New Roman" w:hAnsi="Calibri" w:cs="Calibri"/>
          <w:sz w:val="22"/>
          <w:szCs w:val="22"/>
          <w:lang w:val="en-US"/>
        </w:rPr>
        <w:t xml:space="preserve"> for determining the buffer level measurement periodicity</w:t>
      </w:r>
      <w:r w:rsidR="00E501F3">
        <w:rPr>
          <w:rFonts w:ascii="Calibri" w:eastAsia="Times New Roman" w:hAnsi="Calibri" w:cs="Calibri"/>
          <w:sz w:val="22"/>
          <w:szCs w:val="22"/>
          <w:lang w:val="en-US"/>
        </w:rPr>
        <w:t>:</w:t>
      </w:r>
    </w:p>
    <w:p w14:paraId="7DD04C80" w14:textId="2480A4CD" w:rsidR="00F2486B" w:rsidRPr="00320C3A" w:rsidRDefault="00F2486B" w:rsidP="00320C3A">
      <w:pPr>
        <w:pStyle w:val="ListParagraph"/>
        <w:numPr>
          <w:ilvl w:val="0"/>
          <w:numId w:val="46"/>
        </w:numPr>
        <w:spacing w:after="0"/>
        <w:rPr>
          <w:rFonts w:ascii="Calibri" w:eastAsia="Times New Roman" w:hAnsi="Calibri" w:cs="Calibri"/>
          <w:sz w:val="22"/>
          <w:szCs w:val="22"/>
          <w:lang w:val="en-US"/>
        </w:rPr>
      </w:pPr>
      <w:r w:rsidRPr="00320C3A">
        <w:rPr>
          <w:rFonts w:ascii="Calibri" w:eastAsia="Times New Roman" w:hAnsi="Calibri" w:cs="Calibri"/>
          <w:sz w:val="22"/>
          <w:szCs w:val="22"/>
          <w:lang w:val="en-US"/>
        </w:rPr>
        <w:t>Option 1: NG-RAN explicitly configures the buffer level measurement periodicity in case threshold-based triggers are configured</w:t>
      </w:r>
    </w:p>
    <w:p w14:paraId="52D29B7C" w14:textId="3D2D5128" w:rsidR="00A01700" w:rsidRPr="00320C3A" w:rsidRDefault="00F2486B" w:rsidP="00320C3A">
      <w:pPr>
        <w:pStyle w:val="ListParagraph"/>
        <w:numPr>
          <w:ilvl w:val="0"/>
          <w:numId w:val="46"/>
        </w:numPr>
        <w:spacing w:after="0"/>
        <w:rPr>
          <w:rFonts w:ascii="Calibri" w:eastAsia="Times New Roman" w:hAnsi="Calibri" w:cs="Calibri"/>
          <w:sz w:val="22"/>
          <w:szCs w:val="22"/>
          <w:lang w:val="en-US"/>
        </w:rPr>
      </w:pPr>
      <w:r w:rsidRPr="00320C3A">
        <w:rPr>
          <w:rFonts w:ascii="Calibri" w:eastAsia="Times New Roman" w:hAnsi="Calibri" w:cs="Calibri"/>
          <w:sz w:val="22"/>
          <w:szCs w:val="22"/>
          <w:lang w:val="en-US"/>
        </w:rPr>
        <w:t xml:space="preserve">Option 2: </w:t>
      </w:r>
      <w:r w:rsidR="00A01700" w:rsidRPr="00320C3A">
        <w:rPr>
          <w:rFonts w:ascii="Calibri" w:eastAsia="Times New Roman" w:hAnsi="Calibri" w:cs="Calibri"/>
          <w:sz w:val="22"/>
          <w:szCs w:val="22"/>
          <w:lang w:val="en-US"/>
        </w:rPr>
        <w:t xml:space="preserve"> </w:t>
      </w:r>
      <w:r w:rsidR="000C104B">
        <w:rPr>
          <w:rFonts w:ascii="Calibri" w:eastAsia="Times New Roman" w:hAnsi="Calibri" w:cs="Calibri"/>
          <w:sz w:val="22"/>
          <w:szCs w:val="22"/>
          <w:lang w:val="en-US"/>
        </w:rPr>
        <w:t>Same</w:t>
      </w:r>
      <w:r w:rsidR="00A01700" w:rsidRPr="00320C3A">
        <w:rPr>
          <w:rFonts w:ascii="Calibri" w:eastAsia="Times New Roman" w:hAnsi="Calibri" w:cs="Calibri"/>
          <w:sz w:val="22"/>
          <w:szCs w:val="22"/>
          <w:lang w:val="en-US"/>
        </w:rPr>
        <w:t xml:space="preserve"> as </w:t>
      </w:r>
      <w:r w:rsidR="000C104B">
        <w:rPr>
          <w:rFonts w:ascii="Calibri" w:eastAsia="Times New Roman" w:hAnsi="Calibri" w:cs="Calibri"/>
          <w:sz w:val="22"/>
          <w:szCs w:val="22"/>
          <w:lang w:val="en-US"/>
        </w:rPr>
        <w:t>configured by the</w:t>
      </w:r>
      <w:r w:rsidR="00320C3A" w:rsidRPr="00320C3A">
        <w:rPr>
          <w:rFonts w:ascii="Calibri" w:eastAsia="Times New Roman" w:hAnsi="Calibri" w:cs="Calibri"/>
          <w:sz w:val="22"/>
          <w:szCs w:val="22"/>
          <w:lang w:val="en-US"/>
        </w:rPr>
        <w:t xml:space="preserve"> container-based QoE</w:t>
      </w:r>
      <w:r w:rsidR="000C104B">
        <w:rPr>
          <w:rFonts w:ascii="Calibri" w:eastAsia="Times New Roman" w:hAnsi="Calibri" w:cs="Calibri"/>
          <w:sz w:val="22"/>
          <w:szCs w:val="22"/>
          <w:lang w:val="en-US"/>
        </w:rPr>
        <w:t xml:space="preserve"> (every </w:t>
      </w:r>
      <w:r w:rsidR="000C104B" w:rsidRPr="000C104B">
        <w:rPr>
          <w:rFonts w:ascii="Calibri" w:eastAsia="Times New Roman" w:hAnsi="Calibri" w:cs="Calibri"/>
          <w:i/>
          <w:iCs/>
          <w:sz w:val="22"/>
          <w:szCs w:val="22"/>
          <w:lang w:val="en-US"/>
        </w:rPr>
        <w:t>n</w:t>
      </w:r>
      <w:r w:rsidR="000C104B">
        <w:rPr>
          <w:rFonts w:ascii="Calibri" w:eastAsia="Times New Roman" w:hAnsi="Calibri" w:cs="Calibri"/>
          <w:sz w:val="22"/>
          <w:szCs w:val="22"/>
          <w:lang w:val="en-US"/>
        </w:rPr>
        <w:t xml:space="preserve"> seconds)</w:t>
      </w:r>
    </w:p>
    <w:p w14:paraId="76ACEE63" w14:textId="5CDF30C7" w:rsidR="00F2486B" w:rsidRPr="00320C3A" w:rsidRDefault="00320C3A" w:rsidP="00320C3A">
      <w:pPr>
        <w:pStyle w:val="ListParagraph"/>
        <w:numPr>
          <w:ilvl w:val="0"/>
          <w:numId w:val="46"/>
        </w:numPr>
        <w:spacing w:after="0"/>
        <w:rPr>
          <w:rFonts w:ascii="Calibri" w:eastAsia="Times New Roman" w:hAnsi="Calibri" w:cs="Calibri"/>
          <w:sz w:val="22"/>
          <w:szCs w:val="22"/>
          <w:lang w:val="en-US"/>
        </w:rPr>
      </w:pPr>
      <w:r w:rsidRPr="00320C3A">
        <w:rPr>
          <w:rFonts w:ascii="Calibri" w:eastAsia="Times New Roman" w:hAnsi="Calibri" w:cs="Calibri"/>
          <w:sz w:val="22"/>
          <w:szCs w:val="22"/>
          <w:lang w:val="en-US"/>
        </w:rPr>
        <w:t xml:space="preserve">Option 3: </w:t>
      </w:r>
      <w:r w:rsidR="00F2486B" w:rsidRPr="00320C3A">
        <w:rPr>
          <w:rFonts w:ascii="Calibri" w:eastAsia="Times New Roman" w:hAnsi="Calibri" w:cs="Calibri"/>
          <w:sz w:val="22"/>
          <w:szCs w:val="22"/>
          <w:lang w:val="en-US"/>
        </w:rPr>
        <w:t>Up to UE implementation</w:t>
      </w:r>
    </w:p>
    <w:p w14:paraId="41FBF023" w14:textId="0E8F51E3" w:rsidR="00593A27" w:rsidRDefault="00593A27" w:rsidP="00693948">
      <w:pPr>
        <w:spacing w:after="0"/>
        <w:rPr>
          <w:rFonts w:ascii="Calibri" w:eastAsia="Times New Roman" w:hAnsi="Calibri" w:cs="Calibri"/>
          <w:sz w:val="22"/>
          <w:szCs w:val="22"/>
          <w:lang w:val="en-US"/>
        </w:rPr>
      </w:pPr>
    </w:p>
    <w:p w14:paraId="598E5D7F" w14:textId="7612C192" w:rsidR="00195761" w:rsidRPr="00195761" w:rsidRDefault="000C104B" w:rsidP="00195761">
      <w:pPr>
        <w:spacing w:after="0"/>
        <w:rPr>
          <w:rFonts w:ascii="Calibri" w:eastAsia="Times New Roman" w:hAnsi="Calibri" w:cs="Calibri"/>
          <w:sz w:val="22"/>
          <w:szCs w:val="22"/>
          <w:lang w:val="en-US"/>
        </w:rPr>
      </w:pPr>
      <w:r w:rsidRPr="00195761">
        <w:rPr>
          <w:rFonts w:ascii="Calibri" w:eastAsia="Times New Roman" w:hAnsi="Calibri" w:cs="Calibri"/>
          <w:b/>
          <w:bCs/>
          <w:sz w:val="22"/>
          <w:szCs w:val="22"/>
          <w:lang w:val="en-US"/>
        </w:rPr>
        <w:t>Proposal 6:</w:t>
      </w:r>
      <w:r>
        <w:rPr>
          <w:rFonts w:ascii="Calibri" w:eastAsia="Times New Roman" w:hAnsi="Calibri" w:cs="Calibri"/>
          <w:sz w:val="22"/>
          <w:szCs w:val="22"/>
          <w:lang w:val="en-US"/>
        </w:rPr>
        <w:t xml:space="preserve"> RAN3 should discuss </w:t>
      </w:r>
      <w:r w:rsidR="00195761">
        <w:rPr>
          <w:rFonts w:ascii="Calibri" w:eastAsia="Times New Roman" w:hAnsi="Calibri" w:cs="Calibri"/>
          <w:sz w:val="22"/>
          <w:szCs w:val="22"/>
          <w:lang w:val="en-US"/>
        </w:rPr>
        <w:t>how the UE APP should determine</w:t>
      </w:r>
      <w:r w:rsidR="00195761" w:rsidRPr="00195761">
        <w:rPr>
          <w:rFonts w:ascii="Calibri" w:eastAsia="Times New Roman" w:hAnsi="Calibri" w:cs="Calibri"/>
          <w:sz w:val="22"/>
          <w:szCs w:val="22"/>
          <w:lang w:val="en-US"/>
        </w:rPr>
        <w:t xml:space="preserve"> the buffer level measurement periodicity</w:t>
      </w:r>
      <w:r w:rsidR="00195761">
        <w:rPr>
          <w:rFonts w:ascii="Calibri" w:eastAsia="Times New Roman" w:hAnsi="Calibri" w:cs="Calibri"/>
          <w:sz w:val="22"/>
          <w:szCs w:val="22"/>
          <w:lang w:val="en-US"/>
        </w:rPr>
        <w:t xml:space="preserve"> in case </w:t>
      </w:r>
      <w:r w:rsidR="0023219D">
        <w:rPr>
          <w:rFonts w:ascii="Calibri" w:eastAsia="Times New Roman" w:hAnsi="Calibri" w:cs="Calibri"/>
          <w:sz w:val="22"/>
          <w:szCs w:val="22"/>
          <w:lang w:val="en-US"/>
        </w:rPr>
        <w:t>threshold-based</w:t>
      </w:r>
      <w:r w:rsidR="00195761">
        <w:rPr>
          <w:rFonts w:ascii="Calibri" w:eastAsia="Times New Roman" w:hAnsi="Calibri" w:cs="Calibri"/>
          <w:sz w:val="22"/>
          <w:szCs w:val="22"/>
          <w:lang w:val="en-US"/>
        </w:rPr>
        <w:t xml:space="preserve"> triggers are used:</w:t>
      </w:r>
    </w:p>
    <w:p w14:paraId="45A5BB4F" w14:textId="13AEB64A" w:rsidR="00195761" w:rsidRPr="00195761" w:rsidRDefault="00195761" w:rsidP="00195761">
      <w:pPr>
        <w:pStyle w:val="ListParagraph"/>
        <w:numPr>
          <w:ilvl w:val="0"/>
          <w:numId w:val="47"/>
        </w:numPr>
        <w:spacing w:after="0"/>
        <w:rPr>
          <w:rFonts w:ascii="Calibri" w:eastAsia="Times New Roman" w:hAnsi="Calibri" w:cs="Calibri"/>
          <w:sz w:val="22"/>
          <w:szCs w:val="22"/>
          <w:lang w:val="en-US"/>
        </w:rPr>
      </w:pPr>
      <w:r w:rsidRPr="00195761">
        <w:rPr>
          <w:rFonts w:ascii="Calibri" w:eastAsia="Times New Roman" w:hAnsi="Calibri" w:cs="Calibri"/>
          <w:sz w:val="22"/>
          <w:szCs w:val="22"/>
          <w:lang w:val="en-US"/>
        </w:rPr>
        <w:t>Option 1: NG-RAN explicitly configures the buffer level measurement periodicity in case threshold-based triggers are configured</w:t>
      </w:r>
    </w:p>
    <w:p w14:paraId="020FAE4E" w14:textId="3093DF4B" w:rsidR="00195761" w:rsidRPr="00195761" w:rsidRDefault="00195761" w:rsidP="00195761">
      <w:pPr>
        <w:pStyle w:val="ListParagraph"/>
        <w:numPr>
          <w:ilvl w:val="0"/>
          <w:numId w:val="47"/>
        </w:numPr>
        <w:spacing w:after="0"/>
        <w:rPr>
          <w:rFonts w:ascii="Calibri" w:eastAsia="Times New Roman" w:hAnsi="Calibri" w:cs="Calibri"/>
          <w:sz w:val="22"/>
          <w:szCs w:val="22"/>
          <w:lang w:val="en-US"/>
        </w:rPr>
      </w:pPr>
      <w:r w:rsidRPr="00195761">
        <w:rPr>
          <w:rFonts w:ascii="Calibri" w:eastAsia="Times New Roman" w:hAnsi="Calibri" w:cs="Calibri"/>
          <w:sz w:val="22"/>
          <w:szCs w:val="22"/>
          <w:lang w:val="en-US"/>
        </w:rPr>
        <w:t>Option 2:  Same as configured by the container-based QoE (every n seconds)</w:t>
      </w:r>
    </w:p>
    <w:p w14:paraId="2B452996" w14:textId="33EA12BE" w:rsidR="000C104B" w:rsidRPr="00195761" w:rsidRDefault="00195761" w:rsidP="00195761">
      <w:pPr>
        <w:pStyle w:val="ListParagraph"/>
        <w:numPr>
          <w:ilvl w:val="0"/>
          <w:numId w:val="47"/>
        </w:numPr>
        <w:spacing w:after="0"/>
        <w:rPr>
          <w:rFonts w:ascii="Calibri" w:eastAsia="Times New Roman" w:hAnsi="Calibri" w:cs="Calibri"/>
          <w:sz w:val="22"/>
          <w:szCs w:val="22"/>
          <w:lang w:val="en-US"/>
        </w:rPr>
      </w:pPr>
      <w:r w:rsidRPr="00195761">
        <w:rPr>
          <w:rFonts w:ascii="Calibri" w:eastAsia="Times New Roman" w:hAnsi="Calibri" w:cs="Calibri"/>
          <w:sz w:val="22"/>
          <w:szCs w:val="22"/>
          <w:lang w:val="en-US"/>
        </w:rPr>
        <w:lastRenderedPageBreak/>
        <w:t>Option 3: Up to UE implementation</w:t>
      </w:r>
    </w:p>
    <w:p w14:paraId="4934C2F1" w14:textId="20771C35" w:rsidR="00D4740D" w:rsidRDefault="00D4740D" w:rsidP="00693948">
      <w:pPr>
        <w:spacing w:after="0"/>
        <w:rPr>
          <w:rFonts w:ascii="Calibri" w:eastAsia="Times New Roman" w:hAnsi="Calibri" w:cs="Calibri"/>
          <w:sz w:val="22"/>
          <w:szCs w:val="22"/>
          <w:lang w:val="en-US"/>
        </w:rPr>
      </w:pPr>
    </w:p>
    <w:p w14:paraId="1481F0E0" w14:textId="0EE570E1" w:rsidR="006E4ADC" w:rsidRDefault="006E4ADC" w:rsidP="00693948">
      <w:pPr>
        <w:spacing w:after="0"/>
        <w:rPr>
          <w:rFonts w:ascii="Calibri" w:eastAsia="Times New Roman" w:hAnsi="Calibri" w:cs="Calibri"/>
          <w:sz w:val="22"/>
          <w:szCs w:val="22"/>
          <w:lang w:val="en-US"/>
        </w:rPr>
      </w:pPr>
      <w:r>
        <w:rPr>
          <w:rFonts w:ascii="Calibri" w:eastAsia="Times New Roman" w:hAnsi="Calibri" w:cs="Calibri"/>
          <w:sz w:val="22"/>
          <w:szCs w:val="22"/>
          <w:lang w:val="en-US"/>
        </w:rPr>
        <w:t>In case of option 1, NG-RAN would blindly configure the buffer level measurement periodicity without even knowing how/when the threshold will be met</w:t>
      </w:r>
      <w:r w:rsidR="0026240D">
        <w:rPr>
          <w:rFonts w:ascii="Calibri" w:eastAsia="Times New Roman" w:hAnsi="Calibri" w:cs="Calibri"/>
          <w:sz w:val="22"/>
          <w:szCs w:val="22"/>
          <w:lang w:val="en-US"/>
        </w:rPr>
        <w:t xml:space="preserve">. So, it can be discussed whether NG-RAN can configure an event for buffer level measurements as well. In this case, Event 1 will </w:t>
      </w:r>
      <w:r w:rsidR="000D0978">
        <w:rPr>
          <w:rFonts w:ascii="Calibri" w:eastAsia="Times New Roman" w:hAnsi="Calibri" w:cs="Calibri"/>
          <w:sz w:val="22"/>
          <w:szCs w:val="22"/>
          <w:lang w:val="en-US"/>
        </w:rPr>
        <w:t>dictate when</w:t>
      </w:r>
      <w:r w:rsidR="0026240D">
        <w:rPr>
          <w:rFonts w:ascii="Calibri" w:eastAsia="Times New Roman" w:hAnsi="Calibri" w:cs="Calibri"/>
          <w:sz w:val="22"/>
          <w:szCs w:val="22"/>
          <w:lang w:val="en-US"/>
        </w:rPr>
        <w:t xml:space="preserve"> to start buffer level measurements </w:t>
      </w:r>
      <w:r w:rsidR="000D0978">
        <w:rPr>
          <w:rFonts w:ascii="Calibri" w:eastAsia="Times New Roman" w:hAnsi="Calibri" w:cs="Calibri"/>
          <w:sz w:val="22"/>
          <w:szCs w:val="22"/>
          <w:lang w:val="en-US"/>
        </w:rPr>
        <w:t xml:space="preserve">(e.g., if threshold &gt; X) </w:t>
      </w:r>
      <w:r w:rsidR="0026240D">
        <w:rPr>
          <w:rFonts w:ascii="Calibri" w:eastAsia="Times New Roman" w:hAnsi="Calibri" w:cs="Calibri"/>
          <w:sz w:val="22"/>
          <w:szCs w:val="22"/>
          <w:lang w:val="en-US"/>
        </w:rPr>
        <w:t>and Event 2</w:t>
      </w:r>
      <w:r w:rsidR="000D0978">
        <w:rPr>
          <w:rFonts w:ascii="Calibri" w:eastAsia="Times New Roman" w:hAnsi="Calibri" w:cs="Calibri"/>
          <w:sz w:val="22"/>
          <w:szCs w:val="22"/>
          <w:lang w:val="en-US"/>
        </w:rPr>
        <w:t xml:space="preserve"> will dictate when to report buffer level (e.g., if threshold &gt; Y)</w:t>
      </w:r>
    </w:p>
    <w:p w14:paraId="13282555" w14:textId="062CED32" w:rsidR="000D0978" w:rsidRDefault="000D0978" w:rsidP="00693948">
      <w:pPr>
        <w:spacing w:after="0"/>
        <w:rPr>
          <w:rFonts w:ascii="Calibri" w:eastAsia="Times New Roman" w:hAnsi="Calibri" w:cs="Calibri"/>
          <w:sz w:val="22"/>
          <w:szCs w:val="22"/>
          <w:lang w:val="en-US"/>
        </w:rPr>
      </w:pPr>
    </w:p>
    <w:p w14:paraId="04945D4D" w14:textId="7DDD59C7" w:rsidR="000D0978" w:rsidRDefault="00D81F88" w:rsidP="00693948">
      <w:pPr>
        <w:spacing w:after="0"/>
        <w:rPr>
          <w:rFonts w:ascii="Calibri" w:eastAsia="Times New Roman" w:hAnsi="Calibri" w:cs="Calibri"/>
          <w:sz w:val="22"/>
          <w:szCs w:val="22"/>
          <w:lang w:val="en-US"/>
        </w:rPr>
      </w:pPr>
      <w:r w:rsidRPr="0023219D">
        <w:rPr>
          <w:rFonts w:ascii="Calibri" w:eastAsia="Times New Roman" w:hAnsi="Calibri" w:cs="Calibri"/>
          <w:b/>
          <w:bCs/>
          <w:sz w:val="22"/>
          <w:szCs w:val="22"/>
          <w:lang w:val="en-US"/>
        </w:rPr>
        <w:t>Proposal</w:t>
      </w:r>
      <w:r w:rsidR="0023219D" w:rsidRPr="0023219D">
        <w:rPr>
          <w:rFonts w:ascii="Calibri" w:eastAsia="Times New Roman" w:hAnsi="Calibri" w:cs="Calibri"/>
          <w:b/>
          <w:bCs/>
          <w:sz w:val="22"/>
          <w:szCs w:val="22"/>
          <w:lang w:val="en-US"/>
        </w:rPr>
        <w:t xml:space="preserve"> 7</w:t>
      </w:r>
      <w:r w:rsidRPr="0023219D">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In case option 1 is selected in Proposal 6, </w:t>
      </w:r>
      <w:r w:rsidR="00193A58">
        <w:rPr>
          <w:rFonts w:ascii="Calibri" w:eastAsia="Times New Roman" w:hAnsi="Calibri" w:cs="Calibri"/>
          <w:sz w:val="22"/>
          <w:szCs w:val="22"/>
          <w:lang w:val="en-US"/>
        </w:rPr>
        <w:t xml:space="preserve">RAN3 should discuss whether a </w:t>
      </w:r>
      <w:r w:rsidR="0023219D">
        <w:rPr>
          <w:rFonts w:ascii="Calibri" w:eastAsia="Times New Roman" w:hAnsi="Calibri" w:cs="Calibri"/>
          <w:sz w:val="22"/>
          <w:szCs w:val="22"/>
          <w:lang w:val="en-US"/>
        </w:rPr>
        <w:t>threshold-based</w:t>
      </w:r>
      <w:r w:rsidR="00193A58">
        <w:rPr>
          <w:rFonts w:ascii="Calibri" w:eastAsia="Times New Roman" w:hAnsi="Calibri" w:cs="Calibri"/>
          <w:sz w:val="22"/>
          <w:szCs w:val="22"/>
          <w:lang w:val="en-US"/>
        </w:rPr>
        <w:t xml:space="preserve"> trigger for buffer level measurements can be defined in addition to the threshold-based trigger for buffer level reporting</w:t>
      </w:r>
      <w:r w:rsidR="0023219D">
        <w:rPr>
          <w:rFonts w:ascii="Calibri" w:eastAsia="Times New Roman" w:hAnsi="Calibri" w:cs="Calibri"/>
          <w:sz w:val="22"/>
          <w:szCs w:val="22"/>
          <w:lang w:val="en-US"/>
        </w:rPr>
        <w:t>.</w:t>
      </w:r>
    </w:p>
    <w:p w14:paraId="755FF1CA" w14:textId="77777777" w:rsidR="006E4ADC" w:rsidRDefault="006E4ADC" w:rsidP="00693948">
      <w:pPr>
        <w:spacing w:after="0"/>
        <w:rPr>
          <w:rFonts w:ascii="Calibri" w:eastAsia="Times New Roman" w:hAnsi="Calibri" w:cs="Calibri"/>
          <w:sz w:val="22"/>
          <w:szCs w:val="22"/>
          <w:lang w:val="en-US"/>
        </w:rPr>
      </w:pPr>
    </w:p>
    <w:p w14:paraId="468C92A1" w14:textId="7EB99B96" w:rsidR="00164C8C" w:rsidRDefault="00164C8C" w:rsidP="00164C8C">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sidRPr="00E013FB">
        <w:rPr>
          <w:rFonts w:ascii="Calibri" w:eastAsia="Times New Roman" w:hAnsi="Calibri" w:cs="Calibri"/>
          <w:sz w:val="22"/>
          <w:szCs w:val="22"/>
          <w:lang w:val="en-US"/>
        </w:rPr>
        <w:t> </w:t>
      </w:r>
      <w:r>
        <w:rPr>
          <w:rFonts w:asciiTheme="minorHAnsi" w:eastAsia="MS Mincho" w:hAnsiTheme="minorHAnsi" w:cstheme="minorHAnsi"/>
          <w:iCs/>
          <w:sz w:val="28"/>
          <w:lang w:eastAsia="ja-JP"/>
        </w:rPr>
        <w:t>Event-based triggers for RAN visible QoE</w:t>
      </w:r>
    </w:p>
    <w:p w14:paraId="38079351" w14:textId="77777777" w:rsidR="005E4C95" w:rsidRDefault="005E4C95" w:rsidP="00C62ADC">
      <w:pPr>
        <w:spacing w:after="0"/>
        <w:rPr>
          <w:rFonts w:ascii="Calibri" w:eastAsia="Times New Roman" w:hAnsi="Calibri" w:cs="Calibri"/>
          <w:sz w:val="22"/>
          <w:szCs w:val="22"/>
          <w:lang w:val="en-US"/>
        </w:rPr>
      </w:pPr>
    </w:p>
    <w:p w14:paraId="24CDDE5B" w14:textId="77777777" w:rsidR="005E4C95" w:rsidRPr="005E4C95" w:rsidRDefault="005E4C95" w:rsidP="005E4C95">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70C0"/>
          <w:sz w:val="22"/>
          <w:szCs w:val="22"/>
          <w:lang w:val="en-US"/>
        </w:rPr>
      </w:pPr>
      <w:r w:rsidRPr="005E4C95">
        <w:rPr>
          <w:rFonts w:ascii="Calibri" w:eastAsia="Times New Roman" w:hAnsi="Calibri" w:cs="Calibri"/>
          <w:color w:val="0070C0"/>
          <w:sz w:val="22"/>
          <w:szCs w:val="22"/>
          <w:lang w:val="en-US"/>
        </w:rPr>
        <w:t>FFS the benefit and necessity of event-based triggers of RVQoE.</w:t>
      </w:r>
    </w:p>
    <w:p w14:paraId="6A5D9FF1" w14:textId="77777777" w:rsidR="005E4C95" w:rsidRDefault="005E4C95" w:rsidP="00C62ADC">
      <w:pPr>
        <w:spacing w:after="0"/>
        <w:rPr>
          <w:rFonts w:ascii="Calibri" w:eastAsia="Times New Roman" w:hAnsi="Calibri" w:cs="Calibri"/>
          <w:sz w:val="22"/>
          <w:szCs w:val="22"/>
          <w:lang w:val="en-US"/>
        </w:rPr>
      </w:pPr>
    </w:p>
    <w:p w14:paraId="12581FE6" w14:textId="15AB5EB9" w:rsidR="00C62ADC" w:rsidRDefault="006D2E53" w:rsidP="00C62ADC">
      <w:pPr>
        <w:spacing w:after="0"/>
        <w:rPr>
          <w:rFonts w:ascii="Calibri" w:eastAsia="Times New Roman" w:hAnsi="Calibri" w:cs="Calibri"/>
          <w:sz w:val="22"/>
          <w:szCs w:val="22"/>
          <w:lang w:val="en-US"/>
        </w:rPr>
      </w:pPr>
      <w:r>
        <w:rPr>
          <w:rFonts w:ascii="Calibri" w:eastAsia="Times New Roman" w:hAnsi="Calibri" w:cs="Calibri"/>
          <w:sz w:val="22"/>
          <w:szCs w:val="22"/>
          <w:lang w:val="en-US"/>
        </w:rPr>
        <w:t>E</w:t>
      </w:r>
      <w:r w:rsidR="00C62ADC">
        <w:rPr>
          <w:rFonts w:ascii="Calibri" w:eastAsia="Times New Roman" w:hAnsi="Calibri" w:cs="Calibri"/>
          <w:sz w:val="22"/>
          <w:szCs w:val="22"/>
          <w:lang w:val="en-US"/>
        </w:rPr>
        <w:t>vent</w:t>
      </w:r>
      <w:r>
        <w:rPr>
          <w:rFonts w:ascii="Calibri" w:eastAsia="Times New Roman" w:hAnsi="Calibri" w:cs="Calibri"/>
          <w:sz w:val="22"/>
          <w:szCs w:val="22"/>
          <w:lang w:val="en-US"/>
        </w:rPr>
        <w:t>-based</w:t>
      </w:r>
      <w:r w:rsidR="00C62ADC">
        <w:rPr>
          <w:rFonts w:ascii="Calibri" w:eastAsia="Times New Roman" w:hAnsi="Calibri" w:cs="Calibri"/>
          <w:sz w:val="22"/>
          <w:szCs w:val="22"/>
          <w:lang w:val="en-US"/>
        </w:rPr>
        <w:t xml:space="preserve"> triggers e.g., radio-quality based event triggers or handover etc. were discussed last time. These are all “nice” to have, but this would </w:t>
      </w:r>
      <w:r w:rsidR="00C62ADC" w:rsidRPr="00A41346">
        <w:rPr>
          <w:rFonts w:ascii="Calibri" w:eastAsia="Times New Roman" w:hAnsi="Calibri" w:cs="Calibri"/>
          <w:sz w:val="22"/>
          <w:szCs w:val="22"/>
          <w:lang w:val="en-US"/>
        </w:rPr>
        <w:t xml:space="preserve">mean </w:t>
      </w:r>
      <w:r w:rsidR="00C62ADC">
        <w:rPr>
          <w:rFonts w:ascii="Calibri" w:eastAsia="Times New Roman" w:hAnsi="Calibri" w:cs="Calibri"/>
          <w:sz w:val="22"/>
          <w:szCs w:val="22"/>
          <w:lang w:val="en-US"/>
        </w:rPr>
        <w:t xml:space="preserve">higher UE complexity e.g., </w:t>
      </w:r>
      <w:r w:rsidR="00C62ADC" w:rsidRPr="00E874E9">
        <w:rPr>
          <w:rFonts w:ascii="Calibri" w:eastAsia="Times New Roman" w:hAnsi="Calibri" w:cs="Calibri"/>
          <w:sz w:val="22"/>
          <w:szCs w:val="22"/>
          <w:lang w:val="en-US"/>
        </w:rPr>
        <w:t>APP needs to be made aware</w:t>
      </w:r>
      <w:r w:rsidR="00C62ADC">
        <w:rPr>
          <w:rFonts w:ascii="Calibri" w:eastAsia="Times New Roman" w:hAnsi="Calibri" w:cs="Calibri"/>
          <w:sz w:val="22"/>
          <w:szCs w:val="22"/>
          <w:lang w:val="en-US"/>
        </w:rPr>
        <w:t xml:space="preserve"> when these events are </w:t>
      </w:r>
      <w:r>
        <w:rPr>
          <w:rFonts w:ascii="Calibri" w:eastAsia="Times New Roman" w:hAnsi="Calibri" w:cs="Calibri"/>
          <w:sz w:val="22"/>
          <w:szCs w:val="22"/>
          <w:lang w:val="en-US"/>
        </w:rPr>
        <w:t>triggered,</w:t>
      </w:r>
      <w:r w:rsidR="00C62ADC" w:rsidRPr="00E874E9">
        <w:rPr>
          <w:rFonts w:ascii="Calibri" w:eastAsia="Times New Roman" w:hAnsi="Calibri" w:cs="Calibri"/>
          <w:sz w:val="22"/>
          <w:szCs w:val="22"/>
          <w:lang w:val="en-US"/>
        </w:rPr>
        <w:t xml:space="preserve"> or </w:t>
      </w:r>
      <w:r w:rsidR="00C62ADC">
        <w:rPr>
          <w:rFonts w:ascii="Calibri" w:eastAsia="Times New Roman" w:hAnsi="Calibri" w:cs="Calibri"/>
          <w:sz w:val="22"/>
          <w:szCs w:val="22"/>
          <w:lang w:val="en-US"/>
        </w:rPr>
        <w:t>UE AS needs t</w:t>
      </w:r>
      <w:r w:rsidR="00C62ADC" w:rsidRPr="00A41346">
        <w:rPr>
          <w:rFonts w:ascii="Calibri" w:eastAsia="Times New Roman" w:hAnsi="Calibri" w:cs="Calibri"/>
          <w:sz w:val="22"/>
          <w:szCs w:val="22"/>
          <w:lang w:val="en-US"/>
        </w:rPr>
        <w:t xml:space="preserve">o </w:t>
      </w:r>
      <w:r w:rsidR="00C62ADC">
        <w:rPr>
          <w:rFonts w:ascii="Calibri" w:eastAsia="Times New Roman" w:hAnsi="Calibri" w:cs="Calibri"/>
          <w:sz w:val="22"/>
          <w:szCs w:val="22"/>
          <w:lang w:val="en-US"/>
        </w:rPr>
        <w:t>discard/store</w:t>
      </w:r>
      <w:r w:rsidR="00C62ADC" w:rsidRPr="00A41346">
        <w:rPr>
          <w:rFonts w:ascii="Calibri" w:eastAsia="Times New Roman" w:hAnsi="Calibri" w:cs="Calibri"/>
          <w:sz w:val="22"/>
          <w:szCs w:val="22"/>
          <w:lang w:val="en-US"/>
        </w:rPr>
        <w:t xml:space="preserve"> the RVQoE measurements </w:t>
      </w:r>
      <w:r w:rsidR="00C62ADC">
        <w:rPr>
          <w:rFonts w:ascii="Calibri" w:eastAsia="Times New Roman" w:hAnsi="Calibri" w:cs="Calibri"/>
          <w:sz w:val="22"/>
          <w:szCs w:val="22"/>
          <w:lang w:val="en-US"/>
        </w:rPr>
        <w:t xml:space="preserve">obtained from UE APP </w:t>
      </w:r>
      <w:r w:rsidR="00C62ADC" w:rsidRPr="00A41346">
        <w:rPr>
          <w:rFonts w:ascii="Calibri" w:eastAsia="Times New Roman" w:hAnsi="Calibri" w:cs="Calibri"/>
          <w:sz w:val="22"/>
          <w:szCs w:val="22"/>
          <w:lang w:val="en-US"/>
        </w:rPr>
        <w:t>and report only when interesting event happens</w:t>
      </w:r>
    </w:p>
    <w:p w14:paraId="59CC75AC" w14:textId="77777777" w:rsidR="00C62ADC" w:rsidRDefault="00C62ADC" w:rsidP="00C62ADC">
      <w:pPr>
        <w:spacing w:after="0"/>
        <w:rPr>
          <w:rFonts w:ascii="Calibri" w:eastAsia="Times New Roman" w:hAnsi="Calibri" w:cs="Calibri"/>
          <w:sz w:val="22"/>
          <w:szCs w:val="22"/>
          <w:lang w:val="en-US"/>
        </w:rPr>
      </w:pPr>
    </w:p>
    <w:p w14:paraId="13CB2D64" w14:textId="7C06233D" w:rsidR="00C62ADC" w:rsidRDefault="00C62ADC" w:rsidP="00C62ADC">
      <w:pPr>
        <w:spacing w:after="0"/>
        <w:rPr>
          <w:rFonts w:ascii="Calibri" w:eastAsia="Times New Roman" w:hAnsi="Calibri" w:cs="Calibri"/>
          <w:sz w:val="22"/>
          <w:szCs w:val="22"/>
          <w:lang w:val="en-US"/>
        </w:rPr>
      </w:pPr>
      <w:r w:rsidRPr="00C160B1">
        <w:rPr>
          <w:rFonts w:ascii="Calibri" w:eastAsia="Times New Roman" w:hAnsi="Calibri" w:cs="Calibri"/>
          <w:b/>
          <w:bCs/>
          <w:sz w:val="22"/>
          <w:szCs w:val="22"/>
          <w:lang w:val="en-US"/>
        </w:rPr>
        <w:t>Observation</w:t>
      </w:r>
      <w:r w:rsidR="005B2D6F">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xml:space="preserve">: Introducing radio </w:t>
      </w:r>
      <w:r w:rsidR="00741AD0">
        <w:rPr>
          <w:rFonts w:ascii="Calibri" w:eastAsia="Times New Roman" w:hAnsi="Calibri" w:cs="Calibri"/>
          <w:sz w:val="22"/>
          <w:szCs w:val="22"/>
          <w:lang w:val="en-US"/>
        </w:rPr>
        <w:t>quality-based</w:t>
      </w:r>
      <w:r w:rsidR="00815C96">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triggers </w:t>
      </w:r>
      <w:r w:rsidRPr="00A41346">
        <w:rPr>
          <w:rFonts w:ascii="Calibri" w:eastAsia="Times New Roman" w:hAnsi="Calibri" w:cs="Calibri"/>
          <w:sz w:val="22"/>
          <w:szCs w:val="22"/>
          <w:lang w:val="en-US"/>
        </w:rPr>
        <w:t xml:space="preserve">would mean </w:t>
      </w:r>
      <w:r>
        <w:rPr>
          <w:rFonts w:ascii="Calibri" w:eastAsia="Times New Roman" w:hAnsi="Calibri" w:cs="Calibri"/>
          <w:sz w:val="22"/>
          <w:szCs w:val="22"/>
          <w:lang w:val="en-US"/>
        </w:rPr>
        <w:t xml:space="preserve">higher UE complexity e.g., </w:t>
      </w:r>
      <w:r w:rsidRPr="00E874E9">
        <w:rPr>
          <w:rFonts w:ascii="Calibri" w:eastAsia="Times New Roman" w:hAnsi="Calibri" w:cs="Calibri"/>
          <w:sz w:val="22"/>
          <w:szCs w:val="22"/>
          <w:lang w:val="en-US"/>
        </w:rPr>
        <w:t>APP needs to be made aware</w:t>
      </w:r>
      <w:r>
        <w:rPr>
          <w:rFonts w:ascii="Calibri" w:eastAsia="Times New Roman" w:hAnsi="Calibri" w:cs="Calibri"/>
          <w:sz w:val="22"/>
          <w:szCs w:val="22"/>
          <w:lang w:val="en-US"/>
        </w:rPr>
        <w:t xml:space="preserve"> when these events are </w:t>
      </w:r>
      <w:r w:rsidR="00BA50BB">
        <w:rPr>
          <w:rFonts w:ascii="Calibri" w:eastAsia="Times New Roman" w:hAnsi="Calibri" w:cs="Calibri"/>
          <w:sz w:val="22"/>
          <w:szCs w:val="22"/>
          <w:lang w:val="en-US"/>
        </w:rPr>
        <w:t>triggered,</w:t>
      </w:r>
      <w:r w:rsidRPr="00E874E9">
        <w:rPr>
          <w:rFonts w:ascii="Calibri" w:eastAsia="Times New Roman" w:hAnsi="Calibri" w:cs="Calibri"/>
          <w:sz w:val="22"/>
          <w:szCs w:val="22"/>
          <w:lang w:val="en-US"/>
        </w:rPr>
        <w:t xml:space="preserve"> or </w:t>
      </w:r>
      <w:r>
        <w:rPr>
          <w:rFonts w:ascii="Calibri" w:eastAsia="Times New Roman" w:hAnsi="Calibri" w:cs="Calibri"/>
          <w:sz w:val="22"/>
          <w:szCs w:val="22"/>
          <w:lang w:val="en-US"/>
        </w:rPr>
        <w:t>UE AS needs t</w:t>
      </w:r>
      <w:r w:rsidRPr="00A41346">
        <w:rPr>
          <w:rFonts w:ascii="Calibri" w:eastAsia="Times New Roman" w:hAnsi="Calibri" w:cs="Calibri"/>
          <w:sz w:val="22"/>
          <w:szCs w:val="22"/>
          <w:lang w:val="en-US"/>
        </w:rPr>
        <w:t xml:space="preserve">o </w:t>
      </w:r>
      <w:r>
        <w:rPr>
          <w:rFonts w:ascii="Calibri" w:eastAsia="Times New Roman" w:hAnsi="Calibri" w:cs="Calibri"/>
          <w:sz w:val="22"/>
          <w:szCs w:val="22"/>
          <w:lang w:val="en-US"/>
        </w:rPr>
        <w:t>discard/store</w:t>
      </w:r>
      <w:r w:rsidRPr="00A41346">
        <w:rPr>
          <w:rFonts w:ascii="Calibri" w:eastAsia="Times New Roman" w:hAnsi="Calibri" w:cs="Calibri"/>
          <w:sz w:val="22"/>
          <w:szCs w:val="22"/>
          <w:lang w:val="en-US"/>
        </w:rPr>
        <w:t xml:space="preserve"> the RVQoE measurements </w:t>
      </w:r>
      <w:r>
        <w:rPr>
          <w:rFonts w:ascii="Calibri" w:eastAsia="Times New Roman" w:hAnsi="Calibri" w:cs="Calibri"/>
          <w:sz w:val="22"/>
          <w:szCs w:val="22"/>
          <w:lang w:val="en-US"/>
        </w:rPr>
        <w:t xml:space="preserve">obtained from UE APP </w:t>
      </w:r>
      <w:r w:rsidRPr="00A41346">
        <w:rPr>
          <w:rFonts w:ascii="Calibri" w:eastAsia="Times New Roman" w:hAnsi="Calibri" w:cs="Calibri"/>
          <w:sz w:val="22"/>
          <w:szCs w:val="22"/>
          <w:lang w:val="en-US"/>
        </w:rPr>
        <w:t xml:space="preserve">and report only when interesting event happens </w:t>
      </w:r>
    </w:p>
    <w:p w14:paraId="74990A00" w14:textId="77777777" w:rsidR="00C62ADC" w:rsidRDefault="00C62ADC" w:rsidP="00C62ADC">
      <w:pPr>
        <w:spacing w:after="0"/>
        <w:rPr>
          <w:rFonts w:ascii="Calibri" w:eastAsia="Times New Roman" w:hAnsi="Calibri" w:cs="Calibri"/>
          <w:sz w:val="22"/>
          <w:szCs w:val="22"/>
          <w:lang w:val="en-US"/>
        </w:rPr>
      </w:pPr>
    </w:p>
    <w:p w14:paraId="2E219671" w14:textId="4139B129" w:rsidR="00C62ADC" w:rsidRDefault="00C62ADC" w:rsidP="00C62ADC">
      <w:pPr>
        <w:spacing w:after="0"/>
        <w:rPr>
          <w:rFonts w:ascii="Calibri" w:eastAsia="Times New Roman" w:hAnsi="Calibri" w:cs="Calibri"/>
          <w:sz w:val="22"/>
          <w:szCs w:val="22"/>
          <w:lang w:val="en-US"/>
        </w:rPr>
      </w:pPr>
      <w:r>
        <w:rPr>
          <w:rFonts w:ascii="Calibri" w:eastAsia="Times New Roman" w:hAnsi="Calibri" w:cs="Calibri"/>
          <w:sz w:val="22"/>
          <w:szCs w:val="22"/>
          <w:lang w:val="en-US"/>
        </w:rPr>
        <w:t>Also, we</w:t>
      </w:r>
      <w:r w:rsidRPr="001E7166">
        <w:rPr>
          <w:rFonts w:ascii="Calibri" w:eastAsia="Times New Roman" w:hAnsi="Calibri" w:cs="Calibri"/>
          <w:sz w:val="22"/>
          <w:szCs w:val="22"/>
          <w:lang w:val="en-US"/>
        </w:rPr>
        <w:t xml:space="preserve"> already</w:t>
      </w:r>
      <w:r>
        <w:rPr>
          <w:rFonts w:ascii="Calibri" w:eastAsia="Times New Roman" w:hAnsi="Calibri" w:cs="Calibri"/>
          <w:sz w:val="22"/>
          <w:szCs w:val="22"/>
          <w:lang w:val="en-US"/>
        </w:rPr>
        <w:t xml:space="preserve"> have </w:t>
      </w:r>
      <w:r w:rsidRPr="001E7166">
        <w:rPr>
          <w:rFonts w:ascii="Calibri" w:eastAsia="Times New Roman" w:hAnsi="Calibri" w:cs="Calibri"/>
          <w:sz w:val="22"/>
          <w:szCs w:val="22"/>
          <w:lang w:val="en-US"/>
        </w:rPr>
        <w:t>QMC/MDT alignment which enables efficient post-processing in the MCE. And the RAN is of course already aware of all these events and scenarios and can do its own processing</w:t>
      </w:r>
      <w:r>
        <w:rPr>
          <w:rFonts w:ascii="Calibri" w:eastAsia="Times New Roman" w:hAnsi="Calibri" w:cs="Calibri"/>
          <w:sz w:val="22"/>
          <w:szCs w:val="22"/>
          <w:lang w:val="en-US"/>
        </w:rPr>
        <w:t xml:space="preserve"> if needed. </w:t>
      </w:r>
      <w:r w:rsidRPr="001E7166">
        <w:rPr>
          <w:rFonts w:ascii="Calibri" w:eastAsia="Times New Roman" w:hAnsi="Calibri" w:cs="Calibri"/>
          <w:sz w:val="22"/>
          <w:szCs w:val="22"/>
          <w:lang w:val="en-US"/>
        </w:rPr>
        <w:t xml:space="preserve">An event-based </w:t>
      </w:r>
      <w:r w:rsidR="00AC4499">
        <w:rPr>
          <w:rFonts w:ascii="Calibri" w:eastAsia="Times New Roman" w:hAnsi="Calibri" w:cs="Calibri"/>
          <w:sz w:val="22"/>
          <w:szCs w:val="22"/>
          <w:lang w:val="en-US"/>
        </w:rPr>
        <w:t xml:space="preserve">trigger </w:t>
      </w:r>
      <w:r w:rsidRPr="001E7166">
        <w:rPr>
          <w:rFonts w:ascii="Calibri" w:eastAsia="Times New Roman" w:hAnsi="Calibri" w:cs="Calibri"/>
          <w:sz w:val="22"/>
          <w:szCs w:val="22"/>
          <w:lang w:val="en-US"/>
        </w:rPr>
        <w:t xml:space="preserve">could save OTA </w:t>
      </w:r>
      <w:r w:rsidR="00AC4499" w:rsidRPr="001E7166">
        <w:rPr>
          <w:rFonts w:ascii="Calibri" w:eastAsia="Times New Roman" w:hAnsi="Calibri" w:cs="Calibri"/>
          <w:sz w:val="22"/>
          <w:szCs w:val="22"/>
          <w:lang w:val="en-US"/>
        </w:rPr>
        <w:t>signaling</w:t>
      </w:r>
      <w:r w:rsidRPr="001E7166">
        <w:rPr>
          <w:rFonts w:ascii="Calibri" w:eastAsia="Times New Roman" w:hAnsi="Calibri" w:cs="Calibri"/>
          <w:sz w:val="22"/>
          <w:szCs w:val="22"/>
          <w:lang w:val="en-US"/>
        </w:rPr>
        <w:t xml:space="preserve"> (and post-processing efforts in the MCE). </w:t>
      </w:r>
      <w:r>
        <w:rPr>
          <w:rFonts w:ascii="Calibri" w:eastAsia="Times New Roman" w:hAnsi="Calibri" w:cs="Calibri"/>
          <w:sz w:val="22"/>
          <w:szCs w:val="22"/>
          <w:lang w:val="en-US"/>
        </w:rPr>
        <w:t>But d</w:t>
      </w:r>
      <w:r w:rsidRPr="001E7166">
        <w:rPr>
          <w:rFonts w:ascii="Calibri" w:eastAsia="Times New Roman" w:hAnsi="Calibri" w:cs="Calibri"/>
          <w:sz w:val="22"/>
          <w:szCs w:val="22"/>
          <w:lang w:val="en-US"/>
        </w:rPr>
        <w:t>rawbacks are increased UE complexity and "hard-coded" replacement of existing flexible and implementation based post-processing functionality.</w:t>
      </w:r>
    </w:p>
    <w:p w14:paraId="59952B04" w14:textId="77777777" w:rsidR="00C62ADC" w:rsidRDefault="00C62ADC" w:rsidP="00C62ADC">
      <w:pPr>
        <w:spacing w:after="0"/>
        <w:rPr>
          <w:rFonts w:ascii="Calibri" w:eastAsia="Times New Roman" w:hAnsi="Calibri" w:cs="Calibri"/>
          <w:sz w:val="22"/>
          <w:szCs w:val="22"/>
          <w:lang w:val="en-US"/>
        </w:rPr>
      </w:pPr>
    </w:p>
    <w:p w14:paraId="6EFA1B65" w14:textId="310DBA4F" w:rsidR="00AC4499" w:rsidRPr="00AC4499" w:rsidRDefault="00C62ADC" w:rsidP="00AC4499">
      <w:pPr>
        <w:spacing w:after="0"/>
        <w:rPr>
          <w:rFonts w:ascii="Calibri" w:eastAsia="Times New Roman" w:hAnsi="Calibri" w:cs="Calibri"/>
          <w:sz w:val="22"/>
          <w:szCs w:val="22"/>
          <w:lang w:val="en-US"/>
        </w:rPr>
      </w:pPr>
      <w:r w:rsidRPr="002E534F">
        <w:rPr>
          <w:rFonts w:ascii="Calibri" w:eastAsia="Times New Roman" w:hAnsi="Calibri" w:cs="Calibri"/>
          <w:b/>
          <w:bCs/>
          <w:sz w:val="22"/>
          <w:szCs w:val="22"/>
          <w:lang w:val="en-US"/>
        </w:rPr>
        <w:t>Proposal</w:t>
      </w:r>
      <w:r w:rsidR="005B2D6F">
        <w:rPr>
          <w:rFonts w:ascii="Calibri" w:eastAsia="Times New Roman" w:hAnsi="Calibri" w:cs="Calibri"/>
          <w:b/>
          <w:bCs/>
          <w:sz w:val="22"/>
          <w:szCs w:val="22"/>
          <w:lang w:val="en-US"/>
        </w:rPr>
        <w:t xml:space="preserve"> </w:t>
      </w:r>
      <w:r w:rsidR="0023219D">
        <w:rPr>
          <w:rFonts w:ascii="Calibri" w:eastAsia="Times New Roman" w:hAnsi="Calibri" w:cs="Calibri"/>
          <w:b/>
          <w:bCs/>
          <w:sz w:val="22"/>
          <w:szCs w:val="22"/>
          <w:lang w:val="en-US"/>
        </w:rPr>
        <w:t>8</w:t>
      </w:r>
      <w:r w:rsidRPr="002E534F">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00AC4499" w:rsidRPr="00AC4499">
        <w:rPr>
          <w:rFonts w:ascii="Calibri" w:eastAsia="Times New Roman" w:hAnsi="Calibri" w:cs="Calibri"/>
          <w:sz w:val="22"/>
          <w:szCs w:val="22"/>
          <w:lang w:val="en-US"/>
        </w:rPr>
        <w:t xml:space="preserve">There is no need to introduce </w:t>
      </w:r>
      <w:r w:rsidR="00256986">
        <w:rPr>
          <w:rFonts w:ascii="Calibri" w:eastAsia="Times New Roman" w:hAnsi="Calibri" w:cs="Calibri"/>
          <w:sz w:val="22"/>
          <w:szCs w:val="22"/>
          <w:lang w:val="en-US"/>
        </w:rPr>
        <w:t>event-based</w:t>
      </w:r>
      <w:r w:rsidR="00BA01E8">
        <w:rPr>
          <w:rFonts w:ascii="Calibri" w:eastAsia="Times New Roman" w:hAnsi="Calibri" w:cs="Calibri"/>
          <w:sz w:val="22"/>
          <w:szCs w:val="22"/>
          <w:lang w:val="en-US"/>
        </w:rPr>
        <w:t xml:space="preserve"> triggers</w:t>
      </w:r>
      <w:r w:rsidR="00AC4499" w:rsidRPr="00AC4499">
        <w:rPr>
          <w:rFonts w:ascii="Calibri" w:eastAsia="Times New Roman" w:hAnsi="Calibri" w:cs="Calibri"/>
          <w:sz w:val="22"/>
          <w:szCs w:val="22"/>
          <w:lang w:val="en-US"/>
        </w:rPr>
        <w:t xml:space="preserve"> </w:t>
      </w:r>
      <w:r w:rsidR="00741AD0">
        <w:rPr>
          <w:rFonts w:ascii="Calibri" w:eastAsia="Times New Roman" w:hAnsi="Calibri" w:cs="Calibri"/>
          <w:sz w:val="22"/>
          <w:szCs w:val="22"/>
          <w:lang w:val="en-US"/>
        </w:rPr>
        <w:t xml:space="preserve">to </w:t>
      </w:r>
      <w:r w:rsidR="00AC4499" w:rsidRPr="00AC4499">
        <w:rPr>
          <w:rFonts w:ascii="Calibri" w:eastAsia="Times New Roman" w:hAnsi="Calibri" w:cs="Calibri"/>
          <w:sz w:val="22"/>
          <w:szCs w:val="22"/>
          <w:lang w:val="en-US"/>
        </w:rPr>
        <w:t xml:space="preserve">report </w:t>
      </w:r>
      <w:r w:rsidR="00741AD0">
        <w:rPr>
          <w:rFonts w:ascii="Calibri" w:eastAsia="Times New Roman" w:hAnsi="Calibri" w:cs="Calibri"/>
          <w:sz w:val="22"/>
          <w:szCs w:val="22"/>
          <w:lang w:val="en-US"/>
        </w:rPr>
        <w:t>RV</w:t>
      </w:r>
      <w:r w:rsidR="00AC4499" w:rsidRPr="00AC4499">
        <w:rPr>
          <w:rFonts w:ascii="Calibri" w:eastAsia="Times New Roman" w:hAnsi="Calibri" w:cs="Calibri"/>
          <w:sz w:val="22"/>
          <w:szCs w:val="22"/>
          <w:lang w:val="en-US"/>
        </w:rPr>
        <w:t>QoE only during handover</w:t>
      </w:r>
      <w:r w:rsidR="00741AD0">
        <w:rPr>
          <w:rFonts w:ascii="Calibri" w:eastAsia="Times New Roman" w:hAnsi="Calibri" w:cs="Calibri"/>
          <w:sz w:val="22"/>
          <w:szCs w:val="22"/>
          <w:lang w:val="en-US"/>
        </w:rPr>
        <w:t xml:space="preserve"> (or when radio quality is less than a threshold).</w:t>
      </w:r>
    </w:p>
    <w:p w14:paraId="44F748DC" w14:textId="74A4518E" w:rsidR="00417A6A" w:rsidRDefault="00417A6A" w:rsidP="00417A6A">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sidRPr="00E013FB">
        <w:rPr>
          <w:rFonts w:ascii="Calibri" w:eastAsia="Times New Roman" w:hAnsi="Calibri" w:cs="Calibri"/>
          <w:sz w:val="22"/>
          <w:szCs w:val="22"/>
          <w:lang w:val="en-US"/>
        </w:rPr>
        <w:t> </w:t>
      </w:r>
      <w:r>
        <w:rPr>
          <w:rFonts w:asciiTheme="minorHAnsi" w:eastAsia="MS Mincho" w:hAnsiTheme="minorHAnsi" w:cstheme="minorHAnsi"/>
          <w:iCs/>
          <w:sz w:val="28"/>
          <w:lang w:eastAsia="ja-JP"/>
        </w:rPr>
        <w:t>RAN visible QoE value</w:t>
      </w:r>
    </w:p>
    <w:p w14:paraId="60B335B9" w14:textId="7C40FAAF" w:rsidR="001956A5" w:rsidRPr="001956A5" w:rsidRDefault="001956A5" w:rsidP="001956A5">
      <w:pPr>
        <w:spacing w:after="120"/>
        <w:rPr>
          <w:rFonts w:ascii="Calibri" w:eastAsia="Times New Roman" w:hAnsi="Calibri" w:cs="Calibri"/>
          <w:sz w:val="22"/>
          <w:szCs w:val="22"/>
          <w:lang w:val="en-US"/>
        </w:rPr>
      </w:pPr>
      <w:r w:rsidRPr="001956A5">
        <w:rPr>
          <w:rFonts w:ascii="Calibri" w:eastAsia="Times New Roman" w:hAnsi="Calibri" w:cs="Calibri"/>
          <w:sz w:val="22"/>
          <w:szCs w:val="22"/>
          <w:lang w:val="en-US"/>
        </w:rPr>
        <w:t>SA4 sent a reply LS to RAN3 on RVQoE value</w:t>
      </w:r>
      <w:r w:rsidR="0044055A">
        <w:rPr>
          <w:rFonts w:ascii="Calibri" w:eastAsia="Times New Roman" w:hAnsi="Calibri" w:cs="Calibri"/>
          <w:sz w:val="22"/>
          <w:szCs w:val="22"/>
          <w:lang w:val="en-US"/>
        </w:rPr>
        <w:t xml:space="preserve"> in R3-230046</w:t>
      </w:r>
      <w:r>
        <w:rPr>
          <w:rFonts w:ascii="Calibri" w:eastAsia="Times New Roman" w:hAnsi="Calibri" w:cs="Calibri"/>
          <w:sz w:val="22"/>
          <w:szCs w:val="22"/>
          <w:lang w:val="en-US"/>
        </w:rPr>
        <w:t xml:space="preserve"> as follows:</w:t>
      </w:r>
    </w:p>
    <w:p w14:paraId="018C1FC6" w14:textId="77777777" w:rsidR="001956A5" w:rsidRDefault="001956A5" w:rsidP="001956A5">
      <w:pPr>
        <w:spacing w:after="120"/>
        <w:ind w:left="360"/>
        <w:rPr>
          <w:color w:val="0000FF"/>
          <w:lang w:eastAsia="zh-CN"/>
        </w:rPr>
      </w:pPr>
      <w:r>
        <w:rPr>
          <w:color w:val="0000FF"/>
        </w:rPr>
        <w:t xml:space="preserve">In general, SA4 believes that while in principle it is possible to define a RAN visible QoE value as described above by RAN3, </w:t>
      </w:r>
      <w:r w:rsidRPr="0044055A">
        <w:rPr>
          <w:color w:val="0000FF"/>
          <w:highlight w:val="yellow"/>
        </w:rPr>
        <w:t>the absence of the necessary standards makes it not feasible in practice at this stage</w:t>
      </w:r>
      <w:r>
        <w:rPr>
          <w:color w:val="0000FF"/>
        </w:rPr>
        <w:t xml:space="preserve">. </w:t>
      </w:r>
      <w:r>
        <w:rPr>
          <w:color w:val="0000FF"/>
          <w:lang w:eastAsia="zh-CN"/>
        </w:rPr>
        <w:t>The above conclusion in TR 26.909 as cited by RAN3 still holds, and furthermore, additional factors for consideration are described below:</w:t>
      </w:r>
    </w:p>
    <w:p w14:paraId="77AB930B" w14:textId="5503A364" w:rsidR="001956A5" w:rsidRDefault="001956A5" w:rsidP="001956A5">
      <w:pPr>
        <w:pStyle w:val="ListParagraph"/>
        <w:numPr>
          <w:ilvl w:val="0"/>
          <w:numId w:val="48"/>
        </w:numPr>
        <w:spacing w:after="120"/>
        <w:contextualSpacing w:val="0"/>
        <w:rPr>
          <w:color w:val="0000FF"/>
        </w:rPr>
      </w:pPr>
      <w:r w:rsidRPr="003757ED">
        <w:rPr>
          <w:color w:val="0000FF"/>
        </w:rPr>
        <w:t>As a general principle, MOS-based QoE characterization must be performed according to standardized algorithms.</w:t>
      </w:r>
      <w:r>
        <w:rPr>
          <w:color w:val="0000FF"/>
        </w:rPr>
        <w:t xml:space="preserve"> </w:t>
      </w:r>
      <w:r w:rsidRPr="00441F73">
        <w:rPr>
          <w:color w:val="0000FF"/>
        </w:rPr>
        <w:t xml:space="preserve">The development of objective streaming quality standards is within the responsibility of ITU-T SG12. </w:t>
      </w:r>
      <w:r w:rsidR="0044055A" w:rsidRPr="00441F73">
        <w:rPr>
          <w:color w:val="0000FF"/>
        </w:rPr>
        <w:t>One example</w:t>
      </w:r>
      <w:r w:rsidRPr="00441F73">
        <w:rPr>
          <w:color w:val="0000FF"/>
        </w:rPr>
        <w:t xml:space="preserve"> is the standard ITU-T P.1203 "Parametric bitstream-based quality assessment of progressive download and adaptive </w:t>
      </w:r>
      <w:r w:rsidR="0044055A" w:rsidRPr="00441F73">
        <w:rPr>
          <w:color w:val="0000FF"/>
        </w:rPr>
        <w:t>audio-visual</w:t>
      </w:r>
      <w:r w:rsidRPr="00441F73">
        <w:rPr>
          <w:color w:val="0000FF"/>
        </w:rPr>
        <w:t xml:space="preserve"> streaming services over reliable transport", which was approved in 2016.</w:t>
      </w:r>
      <w:r w:rsidRPr="003757ED">
        <w:rPr>
          <w:color w:val="0000FF"/>
        </w:rPr>
        <w:t xml:space="preserve"> </w:t>
      </w:r>
    </w:p>
    <w:p w14:paraId="0C34FBF8" w14:textId="77777777" w:rsidR="001956A5" w:rsidRDefault="001956A5" w:rsidP="001956A5">
      <w:pPr>
        <w:pStyle w:val="ListParagraph"/>
        <w:numPr>
          <w:ilvl w:val="0"/>
          <w:numId w:val="48"/>
        </w:numPr>
        <w:spacing w:after="120"/>
        <w:contextualSpacing w:val="0"/>
        <w:rPr>
          <w:color w:val="0000FF"/>
        </w:rPr>
      </w:pPr>
      <w:r>
        <w:rPr>
          <w:color w:val="0000FF"/>
        </w:rPr>
        <w:lastRenderedPageBreak/>
        <w:t xml:space="preserve">ITU-T P.1203 addresses both individual short-term video and audio MOS estimation, as well as longer-term A/V MOS integration (minutes or longer, e.g., for the entire media session). The standardized algorithms include also low-complexity modes intended for implementation in receiving streaming client devices. However, </w:t>
      </w:r>
      <w:r w:rsidRPr="00E944A7">
        <w:rPr>
          <w:bCs/>
          <w:color w:val="0000FF"/>
        </w:rPr>
        <w:t>its algorithms are somewhat outdated, and only cover H.264 up to HD quality</w:t>
      </w:r>
      <w:r>
        <w:rPr>
          <w:color w:val="0000FF"/>
        </w:rPr>
        <w:t xml:space="preserve">. </w:t>
      </w:r>
    </w:p>
    <w:p w14:paraId="67B3188E" w14:textId="77777777" w:rsidR="001956A5" w:rsidRDefault="001956A5" w:rsidP="001956A5">
      <w:pPr>
        <w:pStyle w:val="ListParagraph"/>
        <w:numPr>
          <w:ilvl w:val="0"/>
          <w:numId w:val="48"/>
        </w:numPr>
        <w:spacing w:after="120"/>
        <w:contextualSpacing w:val="0"/>
        <w:rPr>
          <w:color w:val="0000FF"/>
        </w:rPr>
      </w:pPr>
      <w:r>
        <w:rPr>
          <w:color w:val="0000FF"/>
        </w:rPr>
        <w:t xml:space="preserve">There is related follow-up ITU-T work to P.1203 in P.1204, which addresses MOS estimation for other, more modern codecs including H.265 and VP9, and up to 4K/UHD resolution. However, </w:t>
      </w:r>
      <w:r w:rsidRPr="00E944A7">
        <w:rPr>
          <w:bCs/>
          <w:color w:val="0000FF"/>
        </w:rPr>
        <w:t xml:space="preserve">the </w:t>
      </w:r>
      <w:r>
        <w:rPr>
          <w:bCs/>
          <w:color w:val="0000FF"/>
        </w:rPr>
        <w:t>planned</w:t>
      </w:r>
      <w:r w:rsidRPr="00E944A7">
        <w:rPr>
          <w:bCs/>
          <w:color w:val="0000FF"/>
        </w:rPr>
        <w:t xml:space="preserve"> specification of </w:t>
      </w:r>
      <w:r>
        <w:rPr>
          <w:bCs/>
          <w:color w:val="0000FF"/>
        </w:rPr>
        <w:t>low-complexity</w:t>
      </w:r>
      <w:r w:rsidRPr="00E944A7">
        <w:rPr>
          <w:bCs/>
          <w:color w:val="0000FF"/>
        </w:rPr>
        <w:t xml:space="preserve"> quality assessment modules in P.1204 has not yet concluded in ITU-T SG12.</w:t>
      </w:r>
    </w:p>
    <w:p w14:paraId="5CC1FA04" w14:textId="77777777" w:rsidR="001956A5" w:rsidRPr="00740FC5" w:rsidRDefault="001956A5" w:rsidP="001956A5">
      <w:pPr>
        <w:pStyle w:val="ListParagraph"/>
        <w:numPr>
          <w:ilvl w:val="0"/>
          <w:numId w:val="48"/>
        </w:numPr>
        <w:spacing w:after="120"/>
        <w:contextualSpacing w:val="0"/>
        <w:rPr>
          <w:color w:val="0000FF"/>
        </w:rPr>
      </w:pPr>
      <w:r w:rsidRPr="00C37105">
        <w:rPr>
          <w:color w:val="0000FF"/>
        </w:rPr>
        <w:t xml:space="preserve">A </w:t>
      </w:r>
      <w:r>
        <w:rPr>
          <w:color w:val="0000FF"/>
        </w:rPr>
        <w:t>measure of</w:t>
      </w:r>
      <w:r w:rsidRPr="00C37105">
        <w:rPr>
          <w:color w:val="0000FF"/>
        </w:rPr>
        <w:t xml:space="preserve"> the overall QoE</w:t>
      </w:r>
      <w:r>
        <w:rPr>
          <w:color w:val="0000FF"/>
        </w:rPr>
        <w:t xml:space="preserve"> value</w:t>
      </w:r>
      <w:r w:rsidRPr="00C37105">
        <w:rPr>
          <w:color w:val="0000FF"/>
        </w:rPr>
        <w:t xml:space="preserve"> </w:t>
      </w:r>
      <w:r>
        <w:rPr>
          <w:color w:val="0000FF"/>
        </w:rPr>
        <w:t>for</w:t>
      </w:r>
      <w:r w:rsidRPr="00C37105">
        <w:rPr>
          <w:color w:val="0000FF"/>
        </w:rPr>
        <w:t xml:space="preserve"> an ongoing service must in principle estimate the experience of the human user of the service. For multimedia services this inherently means that the overall service QoE cannot be evaluated </w:t>
      </w:r>
      <w:r>
        <w:rPr>
          <w:color w:val="0000FF"/>
        </w:rPr>
        <w:t>“</w:t>
      </w:r>
      <w:r w:rsidRPr="00C37105">
        <w:rPr>
          <w:color w:val="0000FF"/>
        </w:rPr>
        <w:t>instantly</w:t>
      </w:r>
      <w:r>
        <w:rPr>
          <w:color w:val="0000FF"/>
        </w:rPr>
        <w:t>”</w:t>
      </w:r>
      <w:r w:rsidRPr="00C37105">
        <w:rPr>
          <w:color w:val="0000FF"/>
        </w:rPr>
        <w:t xml:space="preserve">, but rather must be based on data covering longer periods of time, </w:t>
      </w:r>
      <w:r>
        <w:rPr>
          <w:color w:val="0000FF"/>
        </w:rPr>
        <w:t>i.e., at</w:t>
      </w:r>
      <w:r w:rsidRPr="00C37105">
        <w:rPr>
          <w:color w:val="0000FF"/>
        </w:rPr>
        <w:t xml:space="preserve"> a</w:t>
      </w:r>
      <w:r>
        <w:rPr>
          <w:color w:val="0000FF"/>
        </w:rPr>
        <w:t xml:space="preserve"> “</w:t>
      </w:r>
      <w:r w:rsidRPr="00C37105">
        <w:rPr>
          <w:color w:val="0000FF"/>
        </w:rPr>
        <w:t>human</w:t>
      </w:r>
      <w:r>
        <w:rPr>
          <w:color w:val="0000FF"/>
        </w:rPr>
        <w:t xml:space="preserve"> </w:t>
      </w:r>
      <w:r w:rsidRPr="00C37105">
        <w:rPr>
          <w:color w:val="0000FF"/>
        </w:rPr>
        <w:t>time-scale</w:t>
      </w:r>
      <w:r>
        <w:rPr>
          <w:color w:val="0000FF"/>
        </w:rPr>
        <w:t>”</w:t>
      </w:r>
      <w:r w:rsidRPr="00C37105">
        <w:rPr>
          <w:color w:val="0000FF"/>
        </w:rPr>
        <w:t>.</w:t>
      </w:r>
      <w:r>
        <w:rPr>
          <w:color w:val="0000FF"/>
        </w:rPr>
        <w:t xml:space="preserve"> </w:t>
      </w:r>
      <w:r w:rsidRPr="001D5458">
        <w:rPr>
          <w:color w:val="0000FF"/>
        </w:rPr>
        <w:t>This</w:t>
      </w:r>
      <w:r>
        <w:rPr>
          <w:color w:val="0000FF"/>
        </w:rPr>
        <w:t xml:space="preserve"> input</w:t>
      </w:r>
      <w:r w:rsidRPr="001D5458">
        <w:rPr>
          <w:color w:val="0000FF"/>
        </w:rPr>
        <w:t xml:space="preserve"> time-scale </w:t>
      </w:r>
      <w:r>
        <w:rPr>
          <w:color w:val="0000FF"/>
        </w:rPr>
        <w:t>may vary</w:t>
      </w:r>
      <w:r w:rsidRPr="001D5458">
        <w:rPr>
          <w:color w:val="0000FF"/>
        </w:rPr>
        <w:t xml:space="preserve"> </w:t>
      </w:r>
      <w:r>
        <w:rPr>
          <w:color w:val="0000FF"/>
        </w:rPr>
        <w:t>from 10</w:t>
      </w:r>
      <w:r w:rsidRPr="001D5458">
        <w:rPr>
          <w:color w:val="0000FF"/>
        </w:rPr>
        <w:t xml:space="preserve"> seconds</w:t>
      </w:r>
      <w:r>
        <w:rPr>
          <w:color w:val="0000FF"/>
        </w:rPr>
        <w:t xml:space="preserve"> to the whole duration of the associated media content. For instance, P.1203 states 30 seconds as the shortest valid calculation interval. </w:t>
      </w:r>
      <w:r w:rsidRPr="00E944A7">
        <w:rPr>
          <w:bCs/>
          <w:color w:val="0000FF"/>
        </w:rPr>
        <w:t xml:space="preserve">In other words, </w:t>
      </w:r>
      <w:r>
        <w:rPr>
          <w:bCs/>
          <w:color w:val="0000FF"/>
        </w:rPr>
        <w:t>a</w:t>
      </w:r>
      <w:r w:rsidRPr="00E944A7">
        <w:rPr>
          <w:bCs/>
          <w:color w:val="0000FF"/>
        </w:rPr>
        <w:t xml:space="preserve"> provided MOS </w:t>
      </w:r>
      <w:r>
        <w:rPr>
          <w:bCs/>
          <w:color w:val="0000FF"/>
        </w:rPr>
        <w:t>value</w:t>
      </w:r>
      <w:r w:rsidRPr="00E944A7">
        <w:rPr>
          <w:bCs/>
          <w:color w:val="0000FF"/>
        </w:rPr>
        <w:t xml:space="preserve"> would likely not support real-time RAN resource optimization.</w:t>
      </w:r>
    </w:p>
    <w:p w14:paraId="18A16404" w14:textId="77777777" w:rsidR="001956A5" w:rsidRDefault="001956A5" w:rsidP="001956A5">
      <w:pPr>
        <w:pStyle w:val="ListParagraph"/>
        <w:numPr>
          <w:ilvl w:val="0"/>
          <w:numId w:val="48"/>
        </w:numPr>
        <w:spacing w:after="120"/>
        <w:contextualSpacing w:val="0"/>
        <w:rPr>
          <w:color w:val="0000FF"/>
        </w:rPr>
      </w:pPr>
      <w:r>
        <w:rPr>
          <w:color w:val="0000FF"/>
        </w:rPr>
        <w:t xml:space="preserve">Another characteristic of a MOS value is the inherent absence of granular information regarding the contributing components, making it difficult to know what aspect of the transmission chain to improve. Therefore, </w:t>
      </w:r>
      <w:r w:rsidRPr="00090187">
        <w:rPr>
          <w:bCs/>
          <w:color w:val="0000FF"/>
          <w:highlight w:val="yellow"/>
        </w:rPr>
        <w:t>SA4 suggests that RAN3 evaluate the means to determine, when a quality degradation is detected, whether that is mainly attributable to the network itself, and if so, which network “knobs and dials” to adjust towards achieving dynamic and practical improvement in subjective QoE</w:t>
      </w:r>
      <w:r w:rsidRPr="00090187">
        <w:rPr>
          <w:color w:val="0000FF"/>
          <w:highlight w:val="yellow"/>
        </w:rPr>
        <w:t>.</w:t>
      </w:r>
      <w:r>
        <w:rPr>
          <w:color w:val="0000FF"/>
        </w:rPr>
        <w:t xml:space="preserve"> </w:t>
      </w:r>
    </w:p>
    <w:p w14:paraId="0286AAE6" w14:textId="77777777" w:rsidR="001956A5" w:rsidRPr="00E21BCE" w:rsidRDefault="001956A5" w:rsidP="001956A5">
      <w:pPr>
        <w:pStyle w:val="ListParagraph"/>
        <w:numPr>
          <w:ilvl w:val="0"/>
          <w:numId w:val="48"/>
        </w:numPr>
        <w:spacing w:after="120"/>
        <w:contextualSpacing w:val="0"/>
        <w:rPr>
          <w:color w:val="0000FF"/>
        </w:rPr>
      </w:pPr>
      <w:r>
        <w:rPr>
          <w:color w:val="0000FF"/>
        </w:rPr>
        <w:t xml:space="preserve">The MOS-based QoE assessment methods of ITU-T, when applied to 3GPP, </w:t>
      </w:r>
      <w:r w:rsidRPr="00E944A7">
        <w:rPr>
          <w:color w:val="0000FF"/>
        </w:rPr>
        <w:t>incurs additional processing overhead on the UE</w:t>
      </w:r>
      <w:r>
        <w:rPr>
          <w:color w:val="0000FF"/>
        </w:rPr>
        <w:t>, especially at the application layer in executing the associated algorithms</w:t>
      </w:r>
      <w:r w:rsidRPr="008B3D76">
        <w:rPr>
          <w:color w:val="0000FF"/>
        </w:rPr>
        <w:t>, the degree of which depends on the complexity of algorithm design</w:t>
      </w:r>
      <w:r>
        <w:rPr>
          <w:color w:val="0000FF"/>
        </w:rPr>
        <w:t>. As stated earlier, the low-complexity algorithms of P.1204 are still not standardized.</w:t>
      </w:r>
    </w:p>
    <w:p w14:paraId="0356EAF0" w14:textId="77777777" w:rsidR="001956A5" w:rsidRPr="004F6588" w:rsidRDefault="001956A5" w:rsidP="001956A5">
      <w:pPr>
        <w:spacing w:after="240"/>
        <w:ind w:left="720"/>
        <w:rPr>
          <w:color w:val="0000FF"/>
        </w:rPr>
      </w:pPr>
      <w:r w:rsidRPr="002720E2">
        <w:rPr>
          <w:color w:val="0000FF"/>
        </w:rPr>
        <w:t>Due to the relat</w:t>
      </w:r>
      <w:r>
        <w:rPr>
          <w:color w:val="0000FF"/>
        </w:rPr>
        <w:t>ion to the</w:t>
      </w:r>
      <w:r w:rsidRPr="002720E2">
        <w:rPr>
          <w:color w:val="0000FF"/>
        </w:rPr>
        <w:t xml:space="preserve"> ITU-T P.1204</w:t>
      </w:r>
      <w:r>
        <w:rPr>
          <w:color w:val="0000FF"/>
        </w:rPr>
        <w:t xml:space="preserve"> work</w:t>
      </w:r>
      <w:r w:rsidRPr="002720E2">
        <w:rPr>
          <w:color w:val="0000FF"/>
        </w:rPr>
        <w:t xml:space="preserve">, SA4 </w:t>
      </w:r>
      <w:r>
        <w:rPr>
          <w:color w:val="0000FF"/>
        </w:rPr>
        <w:t>also addresses</w:t>
      </w:r>
      <w:r w:rsidRPr="002720E2">
        <w:rPr>
          <w:color w:val="0000FF"/>
        </w:rPr>
        <w:t xml:space="preserve"> this LS </w:t>
      </w:r>
      <w:r>
        <w:rPr>
          <w:color w:val="0000FF"/>
        </w:rPr>
        <w:t xml:space="preserve">reply </w:t>
      </w:r>
      <w:r w:rsidRPr="002720E2">
        <w:rPr>
          <w:color w:val="0000FF"/>
        </w:rPr>
        <w:t xml:space="preserve">to ITU-T SG12, </w:t>
      </w:r>
      <w:r>
        <w:rPr>
          <w:color w:val="0000FF"/>
        </w:rPr>
        <w:t>with</w:t>
      </w:r>
      <w:r w:rsidRPr="002720E2">
        <w:rPr>
          <w:color w:val="0000FF"/>
        </w:rPr>
        <w:t xml:space="preserve"> inquir</w:t>
      </w:r>
      <w:r>
        <w:rPr>
          <w:color w:val="0000FF"/>
        </w:rPr>
        <w:t>y on</w:t>
      </w:r>
      <w:r w:rsidRPr="002720E2">
        <w:rPr>
          <w:color w:val="0000FF"/>
        </w:rPr>
        <w:t xml:space="preserve"> their plans for further work/completion of </w:t>
      </w:r>
      <w:r>
        <w:rPr>
          <w:color w:val="0000FF"/>
        </w:rPr>
        <w:t>that</w:t>
      </w:r>
      <w:r w:rsidRPr="002720E2">
        <w:rPr>
          <w:color w:val="0000FF"/>
        </w:rPr>
        <w:t xml:space="preserve"> work item. </w:t>
      </w:r>
    </w:p>
    <w:p w14:paraId="1E851058" w14:textId="6613999D" w:rsidR="00A118A3" w:rsidRDefault="00A118A3" w:rsidP="00354980">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Observation</w:t>
      </w:r>
      <w:r w:rsidR="00211388">
        <w:rPr>
          <w:rFonts w:ascii="Calibri" w:eastAsia="Times New Roman" w:hAnsi="Calibri" w:cs="Calibri"/>
          <w:b/>
          <w:bCs/>
          <w:sz w:val="22"/>
          <w:szCs w:val="22"/>
          <w:lang w:val="en-US"/>
        </w:rPr>
        <w:t xml:space="preserve"> 3</w:t>
      </w:r>
      <w:r>
        <w:rPr>
          <w:rFonts w:ascii="Calibri" w:eastAsia="Times New Roman" w:hAnsi="Calibri" w:cs="Calibri"/>
          <w:b/>
          <w:bCs/>
          <w:sz w:val="22"/>
          <w:szCs w:val="22"/>
          <w:lang w:val="en-US"/>
        </w:rPr>
        <w:t xml:space="preserve">: </w:t>
      </w:r>
      <w:r w:rsidRPr="00A118A3">
        <w:rPr>
          <w:rFonts w:ascii="Calibri" w:eastAsia="Times New Roman" w:hAnsi="Calibri" w:cs="Calibri"/>
          <w:sz w:val="22"/>
          <w:szCs w:val="22"/>
          <w:lang w:val="en-US"/>
        </w:rPr>
        <w:t>SA4 reply LS on RVQoE mentions that “</w:t>
      </w:r>
      <w:r w:rsidRPr="00A118A3">
        <w:rPr>
          <w:rFonts w:ascii="Calibri" w:eastAsia="Times New Roman" w:hAnsi="Calibri" w:cs="Calibri"/>
          <w:i/>
          <w:iCs/>
          <w:sz w:val="22"/>
          <w:szCs w:val="22"/>
          <w:lang w:val="en-US"/>
        </w:rPr>
        <w:t xml:space="preserve">while in principle it is possible to define a RAN visible QoE value as described above by RAN3, the absence of the necessary standards makes it </w:t>
      </w:r>
      <w:r w:rsidRPr="009F2E6B">
        <w:rPr>
          <w:rFonts w:ascii="Calibri" w:eastAsia="Times New Roman" w:hAnsi="Calibri" w:cs="Calibri"/>
          <w:b/>
          <w:bCs/>
          <w:i/>
          <w:iCs/>
          <w:sz w:val="22"/>
          <w:szCs w:val="22"/>
          <w:u w:val="single"/>
          <w:lang w:val="en-US"/>
        </w:rPr>
        <w:t>not feasible in practice at this stage</w:t>
      </w:r>
      <w:r w:rsidRPr="00A118A3">
        <w:rPr>
          <w:rFonts w:ascii="Calibri" w:eastAsia="Times New Roman" w:hAnsi="Calibri" w:cs="Calibri"/>
          <w:sz w:val="22"/>
          <w:szCs w:val="22"/>
          <w:lang w:val="en-US"/>
        </w:rPr>
        <w:t>”</w:t>
      </w:r>
    </w:p>
    <w:p w14:paraId="18F9180B" w14:textId="271C2913" w:rsidR="00840813" w:rsidRDefault="00840813" w:rsidP="00354980">
      <w:pPr>
        <w:spacing w:after="0"/>
        <w:rPr>
          <w:rFonts w:ascii="Calibri" w:eastAsia="Times New Roman" w:hAnsi="Calibri" w:cs="Calibri"/>
          <w:sz w:val="22"/>
          <w:szCs w:val="22"/>
          <w:lang w:val="en-US"/>
        </w:rPr>
      </w:pPr>
    </w:p>
    <w:p w14:paraId="7E6097E3" w14:textId="594D0D76" w:rsidR="00840813" w:rsidRDefault="00DB4E81" w:rsidP="00354980">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ITU-T SG12 </w:t>
      </w:r>
      <w:r w:rsidR="00843A9F">
        <w:rPr>
          <w:rFonts w:ascii="Calibri" w:eastAsia="Times New Roman" w:hAnsi="Calibri" w:cs="Calibri"/>
          <w:sz w:val="22"/>
          <w:szCs w:val="22"/>
          <w:lang w:val="en-US"/>
        </w:rPr>
        <w:t xml:space="preserve">also sent a reply LS in </w:t>
      </w:r>
      <w:r w:rsidRPr="00DB4E81">
        <w:rPr>
          <w:rFonts w:ascii="Calibri" w:eastAsia="Times New Roman" w:hAnsi="Calibri" w:cs="Calibri"/>
          <w:sz w:val="22"/>
          <w:szCs w:val="22"/>
          <w:lang w:val="en-US"/>
        </w:rPr>
        <w:t>R3-230389</w:t>
      </w:r>
      <w:r w:rsidR="00843A9F">
        <w:rPr>
          <w:rFonts w:ascii="Calibri" w:eastAsia="Times New Roman" w:hAnsi="Calibri" w:cs="Calibri"/>
          <w:sz w:val="22"/>
          <w:szCs w:val="22"/>
          <w:lang w:val="en-US"/>
        </w:rPr>
        <w:t xml:space="preserve"> with the following </w:t>
      </w:r>
      <w:r w:rsidR="00294577">
        <w:rPr>
          <w:rFonts w:ascii="Calibri" w:eastAsia="Times New Roman" w:hAnsi="Calibri" w:cs="Calibri"/>
          <w:sz w:val="22"/>
          <w:szCs w:val="22"/>
          <w:lang w:val="en-US"/>
        </w:rPr>
        <w:t>text:</w:t>
      </w:r>
    </w:p>
    <w:p w14:paraId="7C0A5509" w14:textId="336D2D10" w:rsidR="00294577" w:rsidRDefault="00294577" w:rsidP="00354980">
      <w:pPr>
        <w:spacing w:after="0"/>
        <w:rPr>
          <w:rFonts w:ascii="Calibri" w:eastAsia="Times New Roman" w:hAnsi="Calibri" w:cs="Calibri"/>
          <w:sz w:val="22"/>
          <w:szCs w:val="22"/>
          <w:lang w:val="en-US"/>
        </w:rPr>
      </w:pPr>
    </w:p>
    <w:p w14:paraId="4464E31F" w14:textId="77777777" w:rsidR="004F3F88" w:rsidRPr="0096749B" w:rsidRDefault="004F3F88" w:rsidP="002828DB">
      <w:pPr>
        <w:pBdr>
          <w:top w:val="single" w:sz="4" w:space="1" w:color="auto"/>
          <w:left w:val="single" w:sz="4" w:space="4" w:color="auto"/>
          <w:bottom w:val="single" w:sz="4" w:space="1" w:color="auto"/>
          <w:right w:val="single" w:sz="4" w:space="4" w:color="auto"/>
        </w:pBdr>
        <w:spacing w:after="0"/>
        <w:rPr>
          <w:rFonts w:ascii="Calibri" w:eastAsia="Times New Roman" w:hAnsi="Calibri" w:cs="Calibri"/>
          <w:b/>
          <w:bCs/>
          <w:i/>
          <w:iCs/>
          <w:sz w:val="22"/>
          <w:szCs w:val="22"/>
          <w:lang w:val="en-US"/>
        </w:rPr>
      </w:pPr>
      <w:r w:rsidRPr="0096749B">
        <w:rPr>
          <w:rFonts w:ascii="Calibri" w:eastAsia="Times New Roman" w:hAnsi="Calibri" w:cs="Calibri"/>
          <w:b/>
          <w:bCs/>
          <w:i/>
          <w:iCs/>
          <w:sz w:val="22"/>
          <w:szCs w:val="22"/>
          <w:lang w:val="en-US"/>
        </w:rPr>
        <w:t>Question 1: "SA4 kindly requests ITU-T SG12 to check the above responses provided by SA4 to RAN3 and provide your comments and suggestions, along with any corrections."</w:t>
      </w:r>
    </w:p>
    <w:p w14:paraId="6D69F559" w14:textId="060E7EFC" w:rsidR="004F3F88" w:rsidRDefault="004F3F88" w:rsidP="002828DB">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r w:rsidRPr="004F3F88">
        <w:rPr>
          <w:rFonts w:ascii="Calibri" w:eastAsia="Times New Roman" w:hAnsi="Calibri" w:cs="Calibri"/>
          <w:sz w:val="22"/>
          <w:szCs w:val="22"/>
          <w:lang w:val="en-US"/>
        </w:rPr>
        <w:t>ITU-T SG12 confirms that the current understanding of SA4 is correct.</w:t>
      </w:r>
    </w:p>
    <w:p w14:paraId="752A40EA" w14:textId="77777777" w:rsidR="00370C72" w:rsidRPr="004F3F88" w:rsidRDefault="00370C72" w:rsidP="002828DB">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p>
    <w:p w14:paraId="14F6566A" w14:textId="77777777" w:rsidR="004F3F88" w:rsidRPr="0096749B" w:rsidRDefault="004F3F88" w:rsidP="002828DB">
      <w:pPr>
        <w:pBdr>
          <w:top w:val="single" w:sz="4" w:space="1" w:color="auto"/>
          <w:left w:val="single" w:sz="4" w:space="4" w:color="auto"/>
          <w:bottom w:val="single" w:sz="4" w:space="1" w:color="auto"/>
          <w:right w:val="single" w:sz="4" w:space="4" w:color="auto"/>
        </w:pBdr>
        <w:spacing w:after="0"/>
        <w:rPr>
          <w:rFonts w:ascii="Calibri" w:eastAsia="Times New Roman" w:hAnsi="Calibri" w:cs="Calibri"/>
          <w:b/>
          <w:bCs/>
          <w:i/>
          <w:iCs/>
          <w:sz w:val="22"/>
          <w:szCs w:val="22"/>
          <w:lang w:val="en-US"/>
        </w:rPr>
      </w:pPr>
      <w:r w:rsidRPr="0096749B">
        <w:rPr>
          <w:rFonts w:ascii="Calibri" w:eastAsia="Times New Roman" w:hAnsi="Calibri" w:cs="Calibri"/>
          <w:b/>
          <w:bCs/>
          <w:i/>
          <w:iCs/>
          <w:sz w:val="22"/>
          <w:szCs w:val="22"/>
          <w:lang w:val="en-US"/>
        </w:rPr>
        <w:t>Question 2: "In addition, SA4 requests ITU-T SG12 to inform 3GPP (esp. SA4, RAN3 and RAN2) about your plans regarding the P.1204 work item."</w:t>
      </w:r>
    </w:p>
    <w:p w14:paraId="7E667CC6" w14:textId="495DD662" w:rsidR="00294577" w:rsidRDefault="004F3F88" w:rsidP="002828DB">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r w:rsidRPr="004F3F88">
        <w:rPr>
          <w:rFonts w:ascii="Calibri" w:eastAsia="Times New Roman" w:hAnsi="Calibri" w:cs="Calibri"/>
          <w:sz w:val="22"/>
          <w:szCs w:val="22"/>
          <w:lang w:val="en-US"/>
        </w:rPr>
        <w:t xml:space="preserve">ITU-T SG12 have discussed the plans for completion of ITU-T P.1204 with low-complexity parametric models. However, although the P.1204 work item is still formally open, </w:t>
      </w:r>
      <w:r w:rsidRPr="002828DB">
        <w:rPr>
          <w:rFonts w:ascii="Calibri" w:eastAsia="Times New Roman" w:hAnsi="Calibri" w:cs="Calibri"/>
          <w:sz w:val="22"/>
          <w:szCs w:val="22"/>
          <w:highlight w:val="yellow"/>
          <w:lang w:val="en-US"/>
        </w:rPr>
        <w:t>there is currently no clear roadmap for when such low-complexity models might be added into P.1204.</w:t>
      </w:r>
    </w:p>
    <w:p w14:paraId="3675E000" w14:textId="631F4334" w:rsidR="00A118A3" w:rsidRDefault="00A118A3" w:rsidP="00354980">
      <w:pPr>
        <w:spacing w:after="0"/>
        <w:rPr>
          <w:rFonts w:ascii="Calibri" w:eastAsia="Times New Roman" w:hAnsi="Calibri" w:cs="Calibri"/>
          <w:sz w:val="22"/>
          <w:szCs w:val="22"/>
          <w:lang w:val="en-US"/>
        </w:rPr>
      </w:pPr>
    </w:p>
    <w:p w14:paraId="41620E9D" w14:textId="5EC98A78" w:rsidR="00A118A3" w:rsidRDefault="00A118A3" w:rsidP="00354980">
      <w:pPr>
        <w:spacing w:after="0"/>
        <w:rPr>
          <w:rFonts w:ascii="Calibri" w:eastAsia="Times New Roman" w:hAnsi="Calibri" w:cs="Calibri"/>
          <w:b/>
          <w:bCs/>
          <w:sz w:val="22"/>
          <w:szCs w:val="22"/>
          <w:lang w:val="en-US"/>
        </w:rPr>
      </w:pPr>
      <w:r>
        <w:rPr>
          <w:rFonts w:ascii="Calibri" w:eastAsia="Times New Roman" w:hAnsi="Calibri" w:cs="Calibri"/>
          <w:sz w:val="22"/>
          <w:szCs w:val="22"/>
          <w:lang w:val="en-US"/>
        </w:rPr>
        <w:t xml:space="preserve">As it is not feasible from SA4 </w:t>
      </w:r>
      <w:r w:rsidR="009F2E6B">
        <w:rPr>
          <w:rFonts w:ascii="Calibri" w:eastAsia="Times New Roman" w:hAnsi="Calibri" w:cs="Calibri"/>
          <w:sz w:val="22"/>
          <w:szCs w:val="22"/>
          <w:lang w:val="en-US"/>
        </w:rPr>
        <w:t xml:space="preserve">and ITU-T SG12 </w:t>
      </w:r>
      <w:r w:rsidR="00D0371A">
        <w:rPr>
          <w:rFonts w:ascii="Calibri" w:eastAsia="Times New Roman" w:hAnsi="Calibri" w:cs="Calibri"/>
          <w:sz w:val="22"/>
          <w:szCs w:val="22"/>
          <w:lang w:val="en-US"/>
        </w:rPr>
        <w:t xml:space="preserve">perspective </w:t>
      </w:r>
      <w:r>
        <w:rPr>
          <w:rFonts w:ascii="Calibri" w:eastAsia="Times New Roman" w:hAnsi="Calibri" w:cs="Calibri"/>
          <w:sz w:val="22"/>
          <w:szCs w:val="22"/>
          <w:lang w:val="en-US"/>
        </w:rPr>
        <w:t>to support RVQoE value</w:t>
      </w:r>
      <w:r w:rsidR="006547B9">
        <w:rPr>
          <w:rFonts w:ascii="Calibri" w:eastAsia="Times New Roman" w:hAnsi="Calibri" w:cs="Calibri"/>
          <w:sz w:val="22"/>
          <w:szCs w:val="22"/>
          <w:lang w:val="en-US"/>
        </w:rPr>
        <w:t xml:space="preserve"> at this stage, we propose RAN3 doesn’t work further to support RVQoE value in Rel-18</w:t>
      </w:r>
      <w:r w:rsidR="00D0371A">
        <w:rPr>
          <w:rFonts w:ascii="Calibri" w:eastAsia="Times New Roman" w:hAnsi="Calibri" w:cs="Calibri"/>
          <w:sz w:val="22"/>
          <w:szCs w:val="22"/>
          <w:lang w:val="en-US"/>
        </w:rPr>
        <w:t>.</w:t>
      </w:r>
    </w:p>
    <w:p w14:paraId="6FFC5D03" w14:textId="77777777" w:rsidR="00A118A3" w:rsidRDefault="00A118A3" w:rsidP="00354980">
      <w:pPr>
        <w:spacing w:after="0"/>
        <w:rPr>
          <w:rFonts w:ascii="Calibri" w:eastAsia="Times New Roman" w:hAnsi="Calibri" w:cs="Calibri"/>
          <w:b/>
          <w:bCs/>
          <w:sz w:val="22"/>
          <w:szCs w:val="22"/>
          <w:lang w:val="en-US"/>
        </w:rPr>
      </w:pPr>
    </w:p>
    <w:p w14:paraId="0D03F20D" w14:textId="6B699CEF" w:rsidR="002828DB" w:rsidRDefault="009329DC" w:rsidP="00840813">
      <w:pPr>
        <w:spacing w:after="0"/>
        <w:rPr>
          <w:rFonts w:ascii="Calibri" w:eastAsia="Times New Roman" w:hAnsi="Calibri" w:cs="Calibri"/>
          <w:sz w:val="22"/>
          <w:szCs w:val="22"/>
          <w:lang w:val="en-US"/>
        </w:rPr>
      </w:pPr>
      <w:r w:rsidRPr="009329DC">
        <w:rPr>
          <w:rFonts w:ascii="Calibri" w:eastAsia="Times New Roman" w:hAnsi="Calibri" w:cs="Calibri"/>
          <w:b/>
          <w:bCs/>
          <w:sz w:val="22"/>
          <w:szCs w:val="22"/>
          <w:lang w:val="en-US"/>
        </w:rPr>
        <w:t>Proposal</w:t>
      </w:r>
      <w:r w:rsidR="00211388">
        <w:rPr>
          <w:rFonts w:ascii="Calibri" w:eastAsia="Times New Roman" w:hAnsi="Calibri" w:cs="Calibri"/>
          <w:b/>
          <w:bCs/>
          <w:sz w:val="22"/>
          <w:szCs w:val="22"/>
          <w:lang w:val="en-US"/>
        </w:rPr>
        <w:t xml:space="preserve"> </w:t>
      </w:r>
      <w:r w:rsidR="0023219D">
        <w:rPr>
          <w:rFonts w:ascii="Calibri" w:eastAsia="Times New Roman" w:hAnsi="Calibri" w:cs="Calibri"/>
          <w:b/>
          <w:bCs/>
          <w:sz w:val="22"/>
          <w:szCs w:val="22"/>
          <w:lang w:val="en-US"/>
        </w:rPr>
        <w:t>9</w:t>
      </w:r>
      <w:r w:rsidRPr="009329DC">
        <w:rPr>
          <w:rFonts w:ascii="Calibri" w:eastAsia="Times New Roman" w:hAnsi="Calibri" w:cs="Calibri"/>
          <w:sz w:val="22"/>
          <w:szCs w:val="22"/>
          <w:lang w:val="en-US"/>
        </w:rPr>
        <w:t xml:space="preserve">: </w:t>
      </w:r>
      <w:r w:rsidR="00A118A3">
        <w:rPr>
          <w:rFonts w:ascii="Calibri" w:eastAsia="Times New Roman" w:hAnsi="Calibri" w:cs="Calibri"/>
          <w:sz w:val="22"/>
          <w:szCs w:val="22"/>
          <w:lang w:val="en-US"/>
        </w:rPr>
        <w:t xml:space="preserve">RAN3 doesn’t work further </w:t>
      </w:r>
      <w:r w:rsidRPr="009329DC">
        <w:rPr>
          <w:rFonts w:ascii="Calibri" w:eastAsia="Times New Roman" w:hAnsi="Calibri" w:cs="Calibri"/>
          <w:sz w:val="22"/>
          <w:szCs w:val="22"/>
          <w:lang w:val="en-US"/>
        </w:rPr>
        <w:t>to support RVQoE value</w:t>
      </w:r>
      <w:r>
        <w:rPr>
          <w:rFonts w:ascii="Calibri" w:eastAsia="Times New Roman" w:hAnsi="Calibri" w:cs="Calibri"/>
          <w:sz w:val="22"/>
          <w:szCs w:val="22"/>
          <w:lang w:val="en-US"/>
        </w:rPr>
        <w:t xml:space="preserve"> in Rel-18</w:t>
      </w:r>
      <w:r w:rsidR="005B2D6F" w:rsidRPr="00417A6A">
        <w:rPr>
          <w:rFonts w:ascii="Calibri" w:eastAsia="Times New Roman" w:hAnsi="Calibri" w:cs="Calibri"/>
          <w:sz w:val="22"/>
          <w:szCs w:val="22"/>
          <w:lang w:val="en-US"/>
        </w:rPr>
        <w:t> </w:t>
      </w:r>
    </w:p>
    <w:p w14:paraId="4DB67037" w14:textId="77777777" w:rsidR="002828DB" w:rsidRDefault="002828DB" w:rsidP="00840813">
      <w:pPr>
        <w:spacing w:after="0"/>
        <w:rPr>
          <w:rFonts w:ascii="Calibri" w:eastAsia="Times New Roman" w:hAnsi="Calibri" w:cs="Calibri"/>
          <w:sz w:val="22"/>
          <w:szCs w:val="22"/>
          <w:lang w:val="en-US"/>
        </w:rPr>
      </w:pPr>
    </w:p>
    <w:p w14:paraId="5CB2F706" w14:textId="56CD4A89" w:rsidR="005B2D6F" w:rsidRPr="00802506" w:rsidRDefault="005B2D6F" w:rsidP="00711153">
      <w:pPr>
        <w:pStyle w:val="ListParagraph"/>
        <w:keepNext/>
        <w:numPr>
          <w:ilvl w:val="1"/>
          <w:numId w:val="2"/>
        </w:numPr>
        <w:tabs>
          <w:tab w:val="left" w:pos="432"/>
          <w:tab w:val="left" w:pos="576"/>
        </w:tabs>
        <w:spacing w:before="180" w:after="120"/>
        <w:outlineLvl w:val="1"/>
        <w:rPr>
          <w:rFonts w:ascii="Calibri" w:eastAsia="Times New Roman" w:hAnsi="Calibri" w:cs="Calibri"/>
          <w:sz w:val="22"/>
          <w:szCs w:val="22"/>
          <w:lang w:val="en-US"/>
        </w:rPr>
      </w:pPr>
      <w:r w:rsidRPr="00711153">
        <w:rPr>
          <w:rFonts w:ascii="Calibri" w:eastAsia="Times New Roman" w:hAnsi="Calibri" w:cs="Calibri"/>
          <w:sz w:val="22"/>
          <w:szCs w:val="22"/>
          <w:lang w:val="en-US"/>
        </w:rPr>
        <w:lastRenderedPageBreak/>
        <w:t>Assistance information for handling of QoE reporting upon RAN overload</w:t>
      </w:r>
    </w:p>
    <w:p w14:paraId="58BB8CA0" w14:textId="77777777" w:rsidR="005B2D6F" w:rsidRDefault="005B2D6F" w:rsidP="005B2D6F">
      <w:pPr>
        <w:spacing w:after="0"/>
        <w:rPr>
          <w:rFonts w:ascii="Calibri" w:eastAsia="Times New Roman" w:hAnsi="Calibri" w:cs="Calibri"/>
          <w:color w:val="4472C4" w:themeColor="accent1"/>
          <w:sz w:val="22"/>
          <w:szCs w:val="22"/>
          <w:lang w:val="en-US"/>
        </w:rPr>
      </w:pPr>
    </w:p>
    <w:p w14:paraId="2E0EC219" w14:textId="77777777" w:rsidR="005B2D6F" w:rsidRDefault="005B2D6F" w:rsidP="005B2D6F">
      <w:pPr>
        <w:spacing w:after="0"/>
        <w:rPr>
          <w:rFonts w:ascii="Calibri" w:eastAsia="Times New Roman" w:hAnsi="Calibri" w:cs="Calibri"/>
          <w:sz w:val="22"/>
          <w:szCs w:val="22"/>
          <w:lang w:val="en-US"/>
        </w:rPr>
      </w:pPr>
      <w:r w:rsidRPr="00D53B5D">
        <w:rPr>
          <w:rFonts w:ascii="Calibri" w:eastAsia="Times New Roman" w:hAnsi="Calibri" w:cs="Calibri"/>
          <w:sz w:val="22"/>
          <w:szCs w:val="22"/>
          <w:lang w:val="en-US"/>
        </w:rPr>
        <w:t>RAN2 has made the following agreements related to priorities of QoE configuration:</w:t>
      </w:r>
    </w:p>
    <w:p w14:paraId="0739091C" w14:textId="77777777" w:rsidR="005B2D6F" w:rsidRPr="00D53B5D" w:rsidRDefault="005B2D6F" w:rsidP="005B2D6F">
      <w:pPr>
        <w:spacing w:after="0"/>
        <w:rPr>
          <w:rFonts w:ascii="Calibri" w:eastAsia="Times New Roman" w:hAnsi="Calibri" w:cs="Calibri"/>
          <w:sz w:val="22"/>
          <w:szCs w:val="22"/>
          <w:lang w:val="en-US"/>
        </w:rPr>
      </w:pPr>
    </w:p>
    <w:p w14:paraId="321F2A59" w14:textId="77777777" w:rsidR="005B2D6F" w:rsidRPr="00802506" w:rsidRDefault="005B2D6F" w:rsidP="005B2D6F">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4472C4" w:themeColor="accent1"/>
          <w:sz w:val="22"/>
          <w:szCs w:val="22"/>
          <w:lang w:val="en-US"/>
        </w:rPr>
      </w:pPr>
      <w:r w:rsidRPr="00802506">
        <w:rPr>
          <w:rFonts w:ascii="Calibri" w:eastAsia="Times New Roman" w:hAnsi="Calibri" w:cs="Calibri"/>
          <w:color w:val="4472C4" w:themeColor="accent1"/>
          <w:sz w:val="22"/>
          <w:szCs w:val="22"/>
          <w:lang w:val="en-US"/>
        </w:rPr>
        <w:t>FFS on whether to send the priority information 1) UE and gNB or 2) only to gNB</w:t>
      </w:r>
    </w:p>
    <w:p w14:paraId="70A8747E" w14:textId="77777777" w:rsidR="005B2D6F" w:rsidRPr="00802506" w:rsidRDefault="005B2D6F" w:rsidP="005B2D6F">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802506">
        <w:rPr>
          <w:rFonts w:ascii="Calibri" w:eastAsia="Times New Roman" w:hAnsi="Calibri" w:cs="Calibri"/>
          <w:color w:val="00B050"/>
          <w:sz w:val="22"/>
          <w:szCs w:val="22"/>
          <w:lang w:val="en-US"/>
        </w:rPr>
        <w:t>To wait for RAN3 decision on granularity of priority</w:t>
      </w:r>
    </w:p>
    <w:p w14:paraId="0989EFA7" w14:textId="77777777" w:rsidR="005B2D6F" w:rsidRDefault="005B2D6F" w:rsidP="005B2D6F">
      <w:pPr>
        <w:rPr>
          <w:rFonts w:ascii="Calibri" w:eastAsia="Times New Roman" w:hAnsi="Calibri" w:cs="Calibri"/>
          <w:sz w:val="22"/>
          <w:szCs w:val="22"/>
          <w:lang w:val="en-US"/>
        </w:rPr>
      </w:pPr>
    </w:p>
    <w:p w14:paraId="0BBB801C" w14:textId="734C35D7" w:rsidR="005B2D6F" w:rsidRPr="00D53B5D" w:rsidRDefault="005B2D6F" w:rsidP="005B2D6F">
      <w:pPr>
        <w:rPr>
          <w:rFonts w:ascii="Calibri" w:eastAsia="Times New Roman" w:hAnsi="Calibri" w:cs="Calibri"/>
          <w:sz w:val="22"/>
          <w:szCs w:val="22"/>
          <w:lang w:val="en-US"/>
        </w:rPr>
      </w:pPr>
      <w:r w:rsidRPr="00D53B5D">
        <w:rPr>
          <w:rFonts w:ascii="Calibri" w:eastAsia="Times New Roman" w:hAnsi="Calibri" w:cs="Calibri"/>
          <w:sz w:val="22"/>
          <w:szCs w:val="22"/>
          <w:lang w:val="en-US"/>
        </w:rPr>
        <w:t>We have been discussing for a long time whether OAM can provide some</w:t>
      </w:r>
      <w:r w:rsidR="00DA0A50">
        <w:rPr>
          <w:rFonts w:ascii="Calibri" w:eastAsia="Times New Roman" w:hAnsi="Calibri" w:cs="Calibri"/>
          <w:sz w:val="22"/>
          <w:szCs w:val="22"/>
          <w:lang w:val="en-US"/>
        </w:rPr>
        <w:t xml:space="preserve"> assistance e.g.,</w:t>
      </w:r>
      <w:r w:rsidRPr="00D53B5D">
        <w:rPr>
          <w:rFonts w:ascii="Calibri" w:eastAsia="Times New Roman" w:hAnsi="Calibri" w:cs="Calibri"/>
          <w:sz w:val="22"/>
          <w:szCs w:val="22"/>
          <w:lang w:val="en-US"/>
        </w:rPr>
        <w:t xml:space="preserve"> priorities for QoE configuration that can be used as assistance on which QoE configuration(s) to pause/resume during overload. But some companies think this is just an assistance and won’t be useful at the gNB. So we propose to discuss the motivation before discussing any further.</w:t>
      </w:r>
    </w:p>
    <w:p w14:paraId="332E6C9E" w14:textId="51C46F9D" w:rsidR="005B2D6F" w:rsidRDefault="005B2D6F" w:rsidP="005B2D6F">
      <w:pPr>
        <w:spacing w:after="0"/>
        <w:rPr>
          <w:rFonts w:ascii="Calibri" w:eastAsia="Times New Roman" w:hAnsi="Calibri" w:cs="Calibri"/>
          <w:sz w:val="22"/>
          <w:szCs w:val="22"/>
          <w:lang w:val="en-US"/>
        </w:rPr>
      </w:pPr>
      <w:r w:rsidRPr="00B278F1">
        <w:rPr>
          <w:rFonts w:ascii="Calibri" w:eastAsia="Times New Roman" w:hAnsi="Calibri" w:cs="Calibri"/>
          <w:b/>
          <w:bCs/>
          <w:sz w:val="22"/>
          <w:szCs w:val="22"/>
          <w:lang w:val="en-US"/>
        </w:rPr>
        <w:t>Proposal</w:t>
      </w:r>
      <w:r w:rsidR="00FF3358">
        <w:rPr>
          <w:rFonts w:ascii="Calibri" w:eastAsia="Times New Roman" w:hAnsi="Calibri" w:cs="Calibri"/>
          <w:b/>
          <w:bCs/>
          <w:sz w:val="22"/>
          <w:szCs w:val="22"/>
          <w:lang w:val="en-US"/>
        </w:rPr>
        <w:t xml:space="preserve"> </w:t>
      </w:r>
      <w:r w:rsidR="0023219D">
        <w:rPr>
          <w:rFonts w:ascii="Calibri" w:eastAsia="Times New Roman" w:hAnsi="Calibri" w:cs="Calibri"/>
          <w:b/>
          <w:bCs/>
          <w:sz w:val="22"/>
          <w:szCs w:val="22"/>
          <w:lang w:val="en-US"/>
        </w:rPr>
        <w:t>10</w:t>
      </w:r>
      <w:r>
        <w:rPr>
          <w:rFonts w:ascii="Calibri" w:eastAsia="Times New Roman" w:hAnsi="Calibri" w:cs="Calibri"/>
          <w:sz w:val="22"/>
          <w:szCs w:val="22"/>
          <w:lang w:val="en-US"/>
        </w:rPr>
        <w:t xml:space="preserve">: RAN3 should discuss </w:t>
      </w:r>
      <w:r w:rsidR="00FF3358">
        <w:rPr>
          <w:rFonts w:ascii="Calibri" w:eastAsia="Times New Roman" w:hAnsi="Calibri" w:cs="Calibri"/>
          <w:sz w:val="22"/>
          <w:szCs w:val="22"/>
          <w:lang w:val="en-US"/>
        </w:rPr>
        <w:t>whether</w:t>
      </w:r>
      <w:r>
        <w:rPr>
          <w:rFonts w:ascii="Calibri" w:eastAsia="Times New Roman" w:hAnsi="Calibri" w:cs="Calibri"/>
          <w:sz w:val="22"/>
          <w:szCs w:val="22"/>
          <w:lang w:val="en-US"/>
        </w:rPr>
        <w:t xml:space="preserve"> </w:t>
      </w:r>
      <w:r w:rsidRPr="008C0AE9">
        <w:rPr>
          <w:rFonts w:ascii="Calibri" w:eastAsia="Times New Roman" w:hAnsi="Calibri" w:cs="Calibri"/>
          <w:sz w:val="22"/>
          <w:szCs w:val="22"/>
          <w:lang w:val="en-US"/>
        </w:rPr>
        <w:t xml:space="preserve">gNB </w:t>
      </w:r>
      <w:r>
        <w:rPr>
          <w:rFonts w:ascii="Calibri" w:eastAsia="Times New Roman" w:hAnsi="Calibri" w:cs="Calibri"/>
          <w:sz w:val="22"/>
          <w:szCs w:val="22"/>
          <w:lang w:val="en-US"/>
        </w:rPr>
        <w:t xml:space="preserve">can </w:t>
      </w:r>
      <w:r w:rsidRPr="008C0AE9">
        <w:rPr>
          <w:rFonts w:ascii="Calibri" w:eastAsia="Times New Roman" w:hAnsi="Calibri" w:cs="Calibri"/>
          <w:sz w:val="22"/>
          <w:szCs w:val="22"/>
          <w:lang w:val="en-US"/>
        </w:rPr>
        <w:t>ignore the OAM configured priorities</w:t>
      </w:r>
      <w:r>
        <w:rPr>
          <w:rFonts w:ascii="Calibri" w:eastAsia="Times New Roman" w:hAnsi="Calibri" w:cs="Calibri"/>
          <w:sz w:val="22"/>
          <w:szCs w:val="22"/>
          <w:lang w:val="en-US"/>
        </w:rPr>
        <w:t xml:space="preserve"> for QoE configuration (if provided)</w:t>
      </w:r>
      <w:r w:rsidRPr="008C0AE9">
        <w:rPr>
          <w:rFonts w:ascii="Calibri" w:eastAsia="Times New Roman" w:hAnsi="Calibri" w:cs="Calibri"/>
          <w:sz w:val="22"/>
          <w:szCs w:val="22"/>
          <w:lang w:val="en-US"/>
        </w:rPr>
        <w:t xml:space="preserve"> and </w:t>
      </w:r>
      <w:r>
        <w:rPr>
          <w:rFonts w:ascii="Calibri" w:eastAsia="Times New Roman" w:hAnsi="Calibri" w:cs="Calibri"/>
          <w:sz w:val="22"/>
          <w:szCs w:val="22"/>
          <w:lang w:val="en-US"/>
        </w:rPr>
        <w:t xml:space="preserve">still </w:t>
      </w:r>
      <w:r w:rsidRPr="008C0AE9">
        <w:rPr>
          <w:rFonts w:ascii="Calibri" w:eastAsia="Times New Roman" w:hAnsi="Calibri" w:cs="Calibri"/>
          <w:sz w:val="22"/>
          <w:szCs w:val="22"/>
          <w:lang w:val="en-US"/>
        </w:rPr>
        <w:t>pause</w:t>
      </w:r>
      <w:r>
        <w:rPr>
          <w:rFonts w:ascii="Calibri" w:eastAsia="Times New Roman" w:hAnsi="Calibri" w:cs="Calibri"/>
          <w:sz w:val="22"/>
          <w:szCs w:val="22"/>
          <w:lang w:val="en-US"/>
        </w:rPr>
        <w:t>/resume</w:t>
      </w:r>
      <w:r w:rsidRPr="008C0AE9">
        <w:rPr>
          <w:rFonts w:ascii="Calibri" w:eastAsia="Times New Roman" w:hAnsi="Calibri" w:cs="Calibri"/>
          <w:sz w:val="22"/>
          <w:szCs w:val="22"/>
          <w:lang w:val="en-US"/>
        </w:rPr>
        <w:t xml:space="preserve"> QoE configuration</w:t>
      </w:r>
      <w:r>
        <w:rPr>
          <w:rFonts w:ascii="Calibri" w:eastAsia="Times New Roman" w:hAnsi="Calibri" w:cs="Calibri"/>
          <w:sz w:val="22"/>
          <w:szCs w:val="22"/>
          <w:lang w:val="en-US"/>
        </w:rPr>
        <w:t>s</w:t>
      </w:r>
      <w:r w:rsidRPr="008C0AE9">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in any order </w:t>
      </w:r>
      <w:r w:rsidRPr="008C0AE9">
        <w:rPr>
          <w:rFonts w:ascii="Calibri" w:eastAsia="Times New Roman" w:hAnsi="Calibri" w:cs="Calibri"/>
          <w:sz w:val="22"/>
          <w:szCs w:val="22"/>
          <w:lang w:val="en-US"/>
        </w:rPr>
        <w:t>based on its own implementation</w:t>
      </w:r>
      <w:r>
        <w:rPr>
          <w:rFonts w:ascii="Calibri" w:eastAsia="Times New Roman" w:hAnsi="Calibri" w:cs="Calibri"/>
          <w:sz w:val="22"/>
          <w:szCs w:val="22"/>
          <w:lang w:val="en-US"/>
        </w:rPr>
        <w:t>. If yes, the benefit of these OAM configured priorities seems limited and the motivation needs to be clarified.</w:t>
      </w:r>
    </w:p>
    <w:p w14:paraId="2A3137CA" w14:textId="3D360039" w:rsidR="008E4475" w:rsidRDefault="008E4475" w:rsidP="005B2D6F">
      <w:pPr>
        <w:spacing w:after="0"/>
        <w:rPr>
          <w:rFonts w:ascii="Calibri" w:eastAsia="Times New Roman" w:hAnsi="Calibri" w:cs="Calibri"/>
          <w:sz w:val="22"/>
          <w:szCs w:val="22"/>
          <w:lang w:val="en-US"/>
        </w:rPr>
      </w:pPr>
    </w:p>
    <w:p w14:paraId="0E36CF19" w14:textId="729DB669" w:rsidR="00D11DDD" w:rsidRDefault="008E4475" w:rsidP="0009716B">
      <w:pPr>
        <w:spacing w:after="0"/>
        <w:rPr>
          <w:rFonts w:ascii="Calibri" w:eastAsia="Times New Roman" w:hAnsi="Calibri" w:cs="Calibri"/>
          <w:sz w:val="22"/>
          <w:szCs w:val="22"/>
          <w:lang w:val="en-US"/>
        </w:rPr>
      </w:pPr>
      <w:r>
        <w:rPr>
          <w:rFonts w:ascii="Calibri" w:eastAsia="Times New Roman" w:hAnsi="Calibri" w:cs="Calibri"/>
          <w:sz w:val="22"/>
          <w:szCs w:val="22"/>
          <w:lang w:val="en-US"/>
        </w:rPr>
        <w:t>If the OAM configured priorities has to absolutely obeyed by the gNB, then the priorities can be configured at different granularities</w:t>
      </w:r>
      <w:r w:rsidR="0009716B">
        <w:rPr>
          <w:rFonts w:ascii="Calibri" w:eastAsia="Times New Roman" w:hAnsi="Calibri" w:cs="Calibri"/>
          <w:sz w:val="22"/>
          <w:szCs w:val="22"/>
          <w:lang w:val="en-US"/>
        </w:rPr>
        <w:t xml:space="preserve"> e.g, p</w:t>
      </w:r>
      <w:r w:rsidR="00D11DDD">
        <w:rPr>
          <w:rFonts w:ascii="Calibri" w:eastAsia="Times New Roman" w:hAnsi="Calibri" w:cs="Calibri"/>
          <w:sz w:val="22"/>
          <w:szCs w:val="22"/>
          <w:lang w:val="en-US"/>
        </w:rPr>
        <w:t>er QoE Reference</w:t>
      </w:r>
      <w:r w:rsidR="0009716B">
        <w:rPr>
          <w:rFonts w:ascii="Calibri" w:eastAsia="Times New Roman" w:hAnsi="Calibri" w:cs="Calibri"/>
          <w:sz w:val="22"/>
          <w:szCs w:val="22"/>
          <w:lang w:val="en-US"/>
        </w:rPr>
        <w:t>, p</w:t>
      </w:r>
      <w:r w:rsidR="00D11DDD">
        <w:rPr>
          <w:rFonts w:ascii="Calibri" w:eastAsia="Times New Roman" w:hAnsi="Calibri" w:cs="Calibri"/>
          <w:sz w:val="22"/>
          <w:szCs w:val="22"/>
          <w:lang w:val="en-US"/>
        </w:rPr>
        <w:t>er service type</w:t>
      </w:r>
      <w:r w:rsidR="0009716B">
        <w:rPr>
          <w:rFonts w:ascii="Calibri" w:eastAsia="Times New Roman" w:hAnsi="Calibri" w:cs="Calibri"/>
          <w:sz w:val="22"/>
          <w:szCs w:val="22"/>
          <w:lang w:val="en-US"/>
        </w:rPr>
        <w:t xml:space="preserve"> or p</w:t>
      </w:r>
      <w:r w:rsidR="00D11DDD">
        <w:rPr>
          <w:rFonts w:ascii="Calibri" w:eastAsia="Times New Roman" w:hAnsi="Calibri" w:cs="Calibri"/>
          <w:sz w:val="22"/>
          <w:szCs w:val="22"/>
          <w:lang w:val="en-US"/>
        </w:rPr>
        <w:t>er slice</w:t>
      </w:r>
      <w:r w:rsidR="0009716B">
        <w:rPr>
          <w:rFonts w:ascii="Calibri" w:eastAsia="Times New Roman" w:hAnsi="Calibri" w:cs="Calibri"/>
          <w:sz w:val="22"/>
          <w:szCs w:val="22"/>
          <w:lang w:val="en-US"/>
        </w:rPr>
        <w:t>.</w:t>
      </w:r>
      <w:r w:rsidR="000314CD">
        <w:rPr>
          <w:rFonts w:ascii="Calibri" w:eastAsia="Times New Roman" w:hAnsi="Calibri" w:cs="Calibri"/>
          <w:sz w:val="22"/>
          <w:szCs w:val="22"/>
          <w:lang w:val="en-US"/>
        </w:rPr>
        <w:t xml:space="preserve"> </w:t>
      </w:r>
    </w:p>
    <w:p w14:paraId="4DA661EB" w14:textId="77777777" w:rsidR="00D83FE9" w:rsidRDefault="00D83FE9" w:rsidP="0009716B">
      <w:pPr>
        <w:spacing w:after="0"/>
        <w:rPr>
          <w:rFonts w:ascii="Calibri" w:eastAsia="Times New Roman" w:hAnsi="Calibri" w:cs="Calibri"/>
          <w:sz w:val="22"/>
          <w:szCs w:val="22"/>
          <w:lang w:val="en-US"/>
        </w:rPr>
      </w:pPr>
    </w:p>
    <w:p w14:paraId="47A2CD83" w14:textId="2B4C7227" w:rsidR="00BA5B57" w:rsidRDefault="00156742" w:rsidP="00BA5B57">
      <w:pPr>
        <w:spacing w:after="0"/>
        <w:rPr>
          <w:rFonts w:ascii="Calibri" w:eastAsia="Times New Roman" w:hAnsi="Calibri" w:cs="Calibri"/>
          <w:sz w:val="22"/>
          <w:szCs w:val="22"/>
          <w:lang w:val="en-US"/>
        </w:rPr>
      </w:pPr>
      <w:r w:rsidRPr="008A2D96">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w:t>
      </w:r>
      <w:r w:rsidR="0023219D">
        <w:rPr>
          <w:rFonts w:ascii="Calibri" w:eastAsia="Times New Roman" w:hAnsi="Calibri" w:cs="Calibri"/>
          <w:b/>
          <w:bCs/>
          <w:sz w:val="22"/>
          <w:szCs w:val="22"/>
          <w:lang w:val="en-US"/>
        </w:rPr>
        <w:t>1</w:t>
      </w:r>
      <w:r w:rsidRPr="008A2D96">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008A2D96">
        <w:rPr>
          <w:rFonts w:ascii="Calibri" w:eastAsia="Times New Roman" w:hAnsi="Calibri" w:cs="Calibri"/>
          <w:sz w:val="22"/>
          <w:szCs w:val="22"/>
          <w:lang w:val="en-US"/>
        </w:rPr>
        <w:t>Priorities for QoE configurations</w:t>
      </w:r>
      <w:r>
        <w:rPr>
          <w:rFonts w:ascii="Calibri" w:eastAsia="Times New Roman" w:hAnsi="Calibri" w:cs="Calibri"/>
          <w:sz w:val="22"/>
          <w:szCs w:val="22"/>
          <w:lang w:val="en-US"/>
        </w:rPr>
        <w:t xml:space="preserve"> (if deemed necessary and signaled from OAM to gNB) can</w:t>
      </w:r>
      <w:r w:rsidR="008A2D96">
        <w:rPr>
          <w:rFonts w:ascii="Calibri" w:eastAsia="Times New Roman" w:hAnsi="Calibri" w:cs="Calibri"/>
          <w:sz w:val="22"/>
          <w:szCs w:val="22"/>
          <w:lang w:val="en-US"/>
        </w:rPr>
        <w:t xml:space="preserve"> be at different granularities </w:t>
      </w:r>
      <w:r>
        <w:rPr>
          <w:rFonts w:ascii="Calibri" w:eastAsia="Times New Roman" w:hAnsi="Calibri" w:cs="Calibri"/>
          <w:sz w:val="22"/>
          <w:szCs w:val="22"/>
          <w:lang w:val="en-US"/>
        </w:rPr>
        <w:t>e.g.,</w:t>
      </w:r>
      <w:r w:rsidR="008A2D96">
        <w:rPr>
          <w:rFonts w:ascii="Calibri" w:eastAsia="Times New Roman" w:hAnsi="Calibri" w:cs="Calibri"/>
          <w:sz w:val="22"/>
          <w:szCs w:val="22"/>
          <w:lang w:val="en-US"/>
        </w:rPr>
        <w:t xml:space="preserve"> </w:t>
      </w:r>
      <w:r w:rsidR="008A2D96" w:rsidRPr="008A2D96">
        <w:rPr>
          <w:rFonts w:ascii="Calibri" w:eastAsia="Times New Roman" w:hAnsi="Calibri" w:cs="Calibri"/>
          <w:sz w:val="22"/>
          <w:szCs w:val="22"/>
          <w:lang w:val="en-US"/>
        </w:rPr>
        <w:t>per QoE Reference, per service type or per slice</w:t>
      </w:r>
      <w:r w:rsidR="00BA5B57">
        <w:rPr>
          <w:rFonts w:ascii="Calibri" w:eastAsia="Times New Roman" w:hAnsi="Calibri" w:cs="Calibri"/>
          <w:sz w:val="22"/>
          <w:szCs w:val="22"/>
          <w:lang w:val="en-US"/>
        </w:rPr>
        <w:t>.</w:t>
      </w:r>
      <w:r w:rsidR="00BA5B57" w:rsidRPr="00BA5B57">
        <w:rPr>
          <w:rFonts w:ascii="Calibri" w:eastAsia="Times New Roman" w:hAnsi="Calibri" w:cs="Calibri"/>
          <w:sz w:val="22"/>
          <w:szCs w:val="22"/>
          <w:lang w:val="en-US"/>
        </w:rPr>
        <w:t xml:space="preserve"> </w:t>
      </w:r>
      <w:r w:rsidR="00BA5B57">
        <w:rPr>
          <w:rFonts w:ascii="Calibri" w:eastAsia="Times New Roman" w:hAnsi="Calibri" w:cs="Calibri"/>
          <w:sz w:val="22"/>
          <w:szCs w:val="22"/>
          <w:lang w:val="en-US"/>
        </w:rPr>
        <w:t>RAN3 should discuss which of the granularities is to be supported.</w:t>
      </w:r>
    </w:p>
    <w:p w14:paraId="53867842" w14:textId="4BB2F421" w:rsidR="008A2D96" w:rsidRPr="00BA5B57" w:rsidRDefault="008A2D96" w:rsidP="0009716B">
      <w:pPr>
        <w:spacing w:after="0"/>
      </w:pPr>
    </w:p>
    <w:p w14:paraId="3F4AE96D" w14:textId="776D2A7B" w:rsidR="00417A6A" w:rsidRDefault="0071456B" w:rsidP="00417A6A">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gNB-</w:t>
      </w:r>
      <w:r w:rsidR="00D83FE9" w:rsidRPr="00D83FE9">
        <w:rPr>
          <w:rFonts w:asciiTheme="minorHAnsi" w:eastAsia="MS Mincho" w:hAnsiTheme="minorHAnsi" w:cstheme="minorHAnsi"/>
          <w:iCs/>
          <w:sz w:val="28"/>
          <w:lang w:eastAsia="ja-JP"/>
        </w:rPr>
        <w:t xml:space="preserve">DU </w:t>
      </w:r>
      <w:r>
        <w:rPr>
          <w:rFonts w:asciiTheme="minorHAnsi" w:eastAsia="MS Mincho" w:hAnsiTheme="minorHAnsi" w:cstheme="minorHAnsi"/>
          <w:iCs/>
          <w:sz w:val="28"/>
          <w:lang w:eastAsia="ja-JP"/>
        </w:rPr>
        <w:t xml:space="preserve">initiated </w:t>
      </w:r>
      <w:r w:rsidR="00D83FE9" w:rsidRPr="00D83FE9">
        <w:rPr>
          <w:rFonts w:asciiTheme="minorHAnsi" w:eastAsia="MS Mincho" w:hAnsiTheme="minorHAnsi" w:cstheme="minorHAnsi"/>
          <w:iCs/>
          <w:sz w:val="28"/>
          <w:lang w:eastAsia="ja-JP"/>
        </w:rPr>
        <w:t>activation/deactivation/pause/resume of RVQoE reporting over F1</w:t>
      </w:r>
    </w:p>
    <w:p w14:paraId="7485779E" w14:textId="5D8A5C5A" w:rsidR="00417A6A" w:rsidRDefault="00417A6A" w:rsidP="00354980">
      <w:pPr>
        <w:spacing w:after="0"/>
        <w:rPr>
          <w:rFonts w:ascii="Calibri" w:eastAsia="Times New Roman" w:hAnsi="Calibri" w:cs="Calibri"/>
          <w:sz w:val="22"/>
          <w:szCs w:val="22"/>
          <w:lang w:val="en-US"/>
        </w:rPr>
      </w:pPr>
    </w:p>
    <w:p w14:paraId="5B0E7E2C" w14:textId="6AFDD2C5" w:rsidR="00BD4687" w:rsidRDefault="00714010" w:rsidP="00354980">
      <w:pPr>
        <w:spacing w:after="0"/>
        <w:rPr>
          <w:rFonts w:ascii="Calibri" w:eastAsia="Times New Roman" w:hAnsi="Calibri" w:cs="Calibri"/>
          <w:sz w:val="22"/>
          <w:szCs w:val="22"/>
          <w:lang w:val="en-US"/>
        </w:rPr>
      </w:pPr>
      <w:r>
        <w:rPr>
          <w:rFonts w:ascii="Calibri" w:eastAsia="Times New Roman" w:hAnsi="Calibri" w:cs="Calibri"/>
          <w:sz w:val="22"/>
          <w:szCs w:val="22"/>
          <w:lang w:val="en-US"/>
        </w:rPr>
        <w:t>In Rel-17, we defined a F1AP message QOE INFORM</w:t>
      </w:r>
      <w:r w:rsidR="00BD4687">
        <w:rPr>
          <w:rFonts w:ascii="Calibri" w:eastAsia="Times New Roman" w:hAnsi="Calibri" w:cs="Calibri"/>
          <w:sz w:val="22"/>
          <w:szCs w:val="22"/>
          <w:lang w:val="en-US"/>
        </w:rPr>
        <w:t>AT</w:t>
      </w:r>
      <w:r>
        <w:rPr>
          <w:rFonts w:ascii="Calibri" w:eastAsia="Times New Roman" w:hAnsi="Calibri" w:cs="Calibri"/>
          <w:sz w:val="22"/>
          <w:szCs w:val="22"/>
          <w:lang w:val="en-US"/>
        </w:rPr>
        <w:t>ION TRANSFER which is sent from gNB-CU to gNB-DU</w:t>
      </w:r>
      <w:r w:rsidR="00BD4687">
        <w:rPr>
          <w:rFonts w:ascii="Calibri" w:eastAsia="Times New Roman" w:hAnsi="Calibri" w:cs="Calibri"/>
          <w:sz w:val="22"/>
          <w:szCs w:val="22"/>
          <w:lang w:val="en-US"/>
        </w:rPr>
        <w:t xml:space="preserve"> to convey the RVQoE metrics. The F1AP message can also include other radio resource related details, e.g., PDU session ID, QoS flow ID, DRB ID used by the application session so that the scheduler in gNB-DU can appropriate optimizations. </w:t>
      </w:r>
    </w:p>
    <w:p w14:paraId="268BCD00" w14:textId="5C442F2C" w:rsidR="00BD4687" w:rsidRDefault="00BD4687" w:rsidP="00354980">
      <w:pPr>
        <w:spacing w:after="0"/>
        <w:rPr>
          <w:rFonts w:ascii="Calibri" w:eastAsia="Times New Roman" w:hAnsi="Calibri" w:cs="Calibri"/>
          <w:sz w:val="22"/>
          <w:szCs w:val="22"/>
          <w:lang w:val="en-US"/>
        </w:rPr>
      </w:pPr>
    </w:p>
    <w:p w14:paraId="78D7597D" w14:textId="357E4200" w:rsidR="00D83FE9" w:rsidRDefault="00BD4687" w:rsidP="00354980">
      <w:pPr>
        <w:spacing w:after="0"/>
        <w:rPr>
          <w:rFonts w:ascii="Calibri" w:eastAsia="Times New Roman" w:hAnsi="Calibri" w:cs="Calibri"/>
          <w:sz w:val="22"/>
          <w:szCs w:val="22"/>
          <w:lang w:val="en-US"/>
        </w:rPr>
      </w:pPr>
      <w:r>
        <w:rPr>
          <w:rFonts w:ascii="Calibri" w:eastAsia="Times New Roman" w:hAnsi="Calibri" w:cs="Calibri"/>
          <w:sz w:val="22"/>
          <w:szCs w:val="22"/>
          <w:lang w:val="en-US"/>
        </w:rPr>
        <w:t>A concern was raised that currently gNB-DU</w:t>
      </w:r>
      <w:r w:rsidR="00D83FE9">
        <w:rPr>
          <w:rFonts w:ascii="Calibri" w:eastAsia="Times New Roman" w:hAnsi="Calibri" w:cs="Calibri"/>
          <w:sz w:val="22"/>
          <w:szCs w:val="22"/>
          <w:lang w:val="en-US"/>
        </w:rPr>
        <w:t xml:space="preserve"> can’t decide whether it wants to receive RVQoE reports or not. Currently, the gNB-CU just blindly sends it to all the gNB-DUs or can selectively</w:t>
      </w:r>
      <w:r w:rsidR="0071456B">
        <w:rPr>
          <w:rFonts w:ascii="Calibri" w:eastAsia="Times New Roman" w:hAnsi="Calibri" w:cs="Calibri"/>
          <w:sz w:val="22"/>
          <w:szCs w:val="22"/>
          <w:lang w:val="en-US"/>
        </w:rPr>
        <w:t xml:space="preserve"> </w:t>
      </w:r>
      <w:r w:rsidR="00D83FE9">
        <w:rPr>
          <w:rFonts w:ascii="Calibri" w:eastAsia="Times New Roman" w:hAnsi="Calibri" w:cs="Calibri"/>
          <w:sz w:val="22"/>
          <w:szCs w:val="22"/>
          <w:lang w:val="en-US"/>
        </w:rPr>
        <w:t>sends it based on implementation e.g., send it to only those gNB-DUs which are not having overload.</w:t>
      </w:r>
    </w:p>
    <w:p w14:paraId="6C463619" w14:textId="77777777" w:rsidR="00D83FE9" w:rsidRDefault="00D83FE9" w:rsidP="00354980">
      <w:pPr>
        <w:spacing w:after="0"/>
        <w:rPr>
          <w:rFonts w:ascii="Calibri" w:eastAsia="Times New Roman" w:hAnsi="Calibri" w:cs="Calibri"/>
          <w:sz w:val="22"/>
          <w:szCs w:val="22"/>
          <w:lang w:val="en-US"/>
        </w:rPr>
      </w:pPr>
    </w:p>
    <w:p w14:paraId="3ED29156" w14:textId="576AF00A" w:rsidR="00BD4687" w:rsidRDefault="00D83FE9" w:rsidP="00354980">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We think it will useful if the </w:t>
      </w:r>
      <w:r w:rsidRPr="00D83FE9">
        <w:rPr>
          <w:rFonts w:ascii="Calibri" w:eastAsia="Times New Roman" w:hAnsi="Calibri" w:cs="Calibri"/>
          <w:sz w:val="22"/>
          <w:szCs w:val="22"/>
          <w:lang w:val="en-US"/>
        </w:rPr>
        <w:t>gNB-DU can indicate to the gNB-CU its interest in receiving the RVQoE reports</w:t>
      </w:r>
      <w:r>
        <w:rPr>
          <w:rFonts w:ascii="Calibri" w:eastAsia="Times New Roman" w:hAnsi="Calibri" w:cs="Calibri"/>
          <w:sz w:val="22"/>
          <w:szCs w:val="22"/>
          <w:lang w:val="en-US"/>
        </w:rPr>
        <w:t xml:space="preserve"> rather than gNB-CU taking a blind decision or depend on implementation.</w:t>
      </w:r>
    </w:p>
    <w:p w14:paraId="0B20E085" w14:textId="77777777" w:rsidR="00BD4687" w:rsidRDefault="00BD4687" w:rsidP="00354980">
      <w:pPr>
        <w:spacing w:after="0"/>
        <w:rPr>
          <w:rFonts w:ascii="Calibri" w:eastAsia="Times New Roman" w:hAnsi="Calibri" w:cs="Calibri"/>
          <w:sz w:val="22"/>
          <w:szCs w:val="22"/>
          <w:lang w:val="en-US"/>
        </w:rPr>
      </w:pPr>
    </w:p>
    <w:p w14:paraId="39BA3FE9" w14:textId="5BD3202F" w:rsidR="00D83FE9" w:rsidRDefault="00D83FE9" w:rsidP="00767533">
      <w:pPr>
        <w:spacing w:after="0"/>
        <w:rPr>
          <w:rFonts w:ascii="Calibri" w:eastAsia="Times New Roman" w:hAnsi="Calibri" w:cs="Calibri"/>
          <w:sz w:val="22"/>
          <w:szCs w:val="22"/>
          <w:lang w:val="en-US"/>
        </w:rPr>
      </w:pPr>
      <w:r w:rsidRPr="00D83FE9">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w:t>
      </w:r>
      <w:r w:rsidR="0064286C">
        <w:rPr>
          <w:rFonts w:ascii="Calibri" w:eastAsia="Times New Roman" w:hAnsi="Calibri" w:cs="Calibri"/>
          <w:b/>
          <w:bCs/>
          <w:sz w:val="22"/>
          <w:szCs w:val="22"/>
          <w:lang w:val="en-US"/>
        </w:rPr>
        <w:t>2</w:t>
      </w:r>
      <w:r>
        <w:rPr>
          <w:rFonts w:ascii="Calibri" w:eastAsia="Times New Roman" w:hAnsi="Calibri" w:cs="Calibri"/>
          <w:sz w:val="22"/>
          <w:szCs w:val="22"/>
          <w:lang w:val="en-US"/>
        </w:rPr>
        <w:t>: T</w:t>
      </w:r>
      <w:r w:rsidR="00714010">
        <w:rPr>
          <w:rFonts w:ascii="Calibri" w:eastAsia="Times New Roman" w:hAnsi="Calibri" w:cs="Calibri"/>
          <w:sz w:val="22"/>
          <w:szCs w:val="22"/>
          <w:lang w:val="en-US"/>
        </w:rPr>
        <w:t xml:space="preserve">he gNB-DU can </w:t>
      </w:r>
      <w:r w:rsidR="00767533" w:rsidRPr="00767533">
        <w:rPr>
          <w:rFonts w:ascii="Calibri" w:eastAsia="Times New Roman" w:hAnsi="Calibri" w:cs="Calibri"/>
          <w:sz w:val="22"/>
          <w:szCs w:val="22"/>
          <w:lang w:val="en-US"/>
        </w:rPr>
        <w:t xml:space="preserve">indicate to the </w:t>
      </w:r>
      <w:r w:rsidR="00714010">
        <w:rPr>
          <w:rFonts w:ascii="Calibri" w:eastAsia="Times New Roman" w:hAnsi="Calibri" w:cs="Calibri"/>
          <w:sz w:val="22"/>
          <w:szCs w:val="22"/>
          <w:lang w:val="en-US"/>
        </w:rPr>
        <w:t>gNB-</w:t>
      </w:r>
      <w:r w:rsidR="00767533" w:rsidRPr="00767533">
        <w:rPr>
          <w:rFonts w:ascii="Calibri" w:eastAsia="Times New Roman" w:hAnsi="Calibri" w:cs="Calibri"/>
          <w:sz w:val="22"/>
          <w:szCs w:val="22"/>
          <w:lang w:val="en-US"/>
        </w:rPr>
        <w:t>CU its interest in receiving the RVQoE reports</w:t>
      </w:r>
      <w:r>
        <w:rPr>
          <w:rFonts w:ascii="Calibri" w:eastAsia="Times New Roman" w:hAnsi="Calibri" w:cs="Calibri"/>
          <w:sz w:val="22"/>
          <w:szCs w:val="22"/>
          <w:lang w:val="en-US"/>
        </w:rPr>
        <w:t xml:space="preserve"> (i.e., whether it wants to start receiving or stop receiving the RVQoE reports) </w:t>
      </w:r>
    </w:p>
    <w:p w14:paraId="0BBAB133" w14:textId="77777777" w:rsidR="00D83FE9" w:rsidRDefault="00D83FE9" w:rsidP="00767533">
      <w:pPr>
        <w:spacing w:after="0"/>
        <w:rPr>
          <w:rFonts w:ascii="Calibri" w:eastAsia="Times New Roman" w:hAnsi="Calibri" w:cs="Calibri"/>
          <w:sz w:val="22"/>
          <w:szCs w:val="22"/>
          <w:lang w:val="en-US"/>
        </w:rPr>
      </w:pPr>
    </w:p>
    <w:p w14:paraId="676430D0" w14:textId="30CC4C89" w:rsidR="00D83FE9" w:rsidRDefault="00D83FE9" w:rsidP="00767533">
      <w:pPr>
        <w:spacing w:after="0"/>
        <w:rPr>
          <w:rFonts w:ascii="Calibri" w:eastAsia="Times New Roman" w:hAnsi="Calibri" w:cs="Calibri"/>
          <w:sz w:val="22"/>
          <w:szCs w:val="22"/>
          <w:lang w:val="en-US"/>
        </w:rPr>
      </w:pPr>
      <w:r>
        <w:rPr>
          <w:rFonts w:ascii="Calibri" w:eastAsia="Times New Roman" w:hAnsi="Calibri" w:cs="Calibri"/>
          <w:sz w:val="22"/>
          <w:szCs w:val="22"/>
          <w:lang w:val="en-US"/>
        </w:rPr>
        <w:t>Further we don’t think we need a mechanism to pause/resume the QoE reporting. A simple stop/start indication should be enough</w:t>
      </w:r>
    </w:p>
    <w:p w14:paraId="768A42E9" w14:textId="77777777" w:rsidR="00D83FE9" w:rsidRDefault="00D83FE9" w:rsidP="00767533">
      <w:pPr>
        <w:spacing w:after="0"/>
        <w:rPr>
          <w:rFonts w:ascii="Calibri" w:eastAsia="Times New Roman" w:hAnsi="Calibri" w:cs="Calibri"/>
          <w:sz w:val="22"/>
          <w:szCs w:val="22"/>
          <w:lang w:val="en-US"/>
        </w:rPr>
      </w:pPr>
    </w:p>
    <w:p w14:paraId="48BCB204" w14:textId="3CA5D6AE" w:rsidR="00767533" w:rsidRPr="00767533" w:rsidRDefault="00D83FE9" w:rsidP="00767533">
      <w:pPr>
        <w:spacing w:after="0"/>
        <w:rPr>
          <w:rFonts w:ascii="Calibri" w:eastAsia="Times New Roman" w:hAnsi="Calibri" w:cs="Calibri"/>
          <w:sz w:val="22"/>
          <w:szCs w:val="22"/>
          <w:lang w:val="en-US"/>
        </w:rPr>
      </w:pPr>
      <w:r w:rsidRPr="00D83FE9">
        <w:rPr>
          <w:rFonts w:ascii="Calibri" w:eastAsia="Times New Roman" w:hAnsi="Calibri" w:cs="Calibri"/>
          <w:b/>
          <w:bCs/>
          <w:sz w:val="22"/>
          <w:szCs w:val="22"/>
          <w:lang w:val="en-US"/>
        </w:rPr>
        <w:lastRenderedPageBreak/>
        <w:t>Proposal</w:t>
      </w:r>
      <w:r>
        <w:rPr>
          <w:rFonts w:ascii="Calibri" w:eastAsia="Times New Roman" w:hAnsi="Calibri" w:cs="Calibri"/>
          <w:b/>
          <w:bCs/>
          <w:sz w:val="22"/>
          <w:szCs w:val="22"/>
          <w:lang w:val="en-US"/>
        </w:rPr>
        <w:t xml:space="preserve"> 1</w:t>
      </w:r>
      <w:r w:rsidR="0064286C">
        <w:rPr>
          <w:rFonts w:ascii="Calibri" w:eastAsia="Times New Roman" w:hAnsi="Calibri" w:cs="Calibri"/>
          <w:b/>
          <w:bCs/>
          <w:sz w:val="22"/>
          <w:szCs w:val="22"/>
          <w:lang w:val="en-US"/>
        </w:rPr>
        <w:t>3</w:t>
      </w:r>
      <w:r>
        <w:rPr>
          <w:rFonts w:ascii="Calibri" w:eastAsia="Times New Roman" w:hAnsi="Calibri" w:cs="Calibri"/>
          <w:sz w:val="22"/>
          <w:szCs w:val="22"/>
          <w:lang w:val="en-US"/>
        </w:rPr>
        <w:t xml:space="preserve">: There is no need to define a mechanism for gNB-DU to pause/resume the RVQoE reporting from gNB-CU to gNB-DU (start/stop is enough) </w:t>
      </w:r>
      <w:r w:rsidR="00767533" w:rsidRPr="00767533">
        <w:rPr>
          <w:rFonts w:ascii="Calibri" w:eastAsia="Times New Roman" w:hAnsi="Calibri" w:cs="Calibri"/>
          <w:sz w:val="22"/>
          <w:szCs w:val="22"/>
          <w:lang w:val="en-US"/>
        </w:rPr>
        <w:t xml:space="preserve"> </w:t>
      </w:r>
    </w:p>
    <w:p w14:paraId="12482BBA" w14:textId="77777777" w:rsidR="00767533" w:rsidRDefault="00767533" w:rsidP="00767533">
      <w:pPr>
        <w:spacing w:after="0"/>
        <w:rPr>
          <w:rFonts w:ascii="Calibri" w:eastAsia="Times New Roman" w:hAnsi="Calibri" w:cs="Calibri"/>
          <w:sz w:val="22"/>
          <w:szCs w:val="22"/>
          <w:lang w:val="en-US"/>
        </w:rPr>
      </w:pPr>
    </w:p>
    <w:p w14:paraId="2FA318A1" w14:textId="156F2E47" w:rsidR="00D83FE9" w:rsidRDefault="0071456B" w:rsidP="00D83FE9">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gNB-</w:t>
      </w:r>
      <w:r w:rsidR="00D83FE9" w:rsidRPr="00D83FE9">
        <w:rPr>
          <w:rFonts w:asciiTheme="minorHAnsi" w:eastAsia="MS Mincho" w:hAnsiTheme="minorHAnsi" w:cstheme="minorHAnsi"/>
          <w:iCs/>
          <w:sz w:val="28"/>
          <w:lang w:eastAsia="ja-JP"/>
        </w:rPr>
        <w:t>DU participation in assembling the RVQoE configuration</w:t>
      </w:r>
    </w:p>
    <w:p w14:paraId="0C972F19" w14:textId="1EF67E4B" w:rsidR="00767533" w:rsidRDefault="00767533" w:rsidP="00767533">
      <w:pPr>
        <w:spacing w:after="0"/>
        <w:rPr>
          <w:rFonts w:ascii="Calibri" w:eastAsia="Times New Roman" w:hAnsi="Calibri" w:cs="Calibri"/>
          <w:sz w:val="22"/>
          <w:szCs w:val="22"/>
          <w:lang w:val="en-US"/>
        </w:rPr>
      </w:pPr>
    </w:p>
    <w:p w14:paraId="20CB0C60" w14:textId="538EA8D3" w:rsidR="00417A6A" w:rsidRDefault="00D83FE9" w:rsidP="00354980">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It was further proposed that </w:t>
      </w:r>
      <w:r w:rsidR="005E69FA" w:rsidRPr="005E69FA">
        <w:rPr>
          <w:rFonts w:ascii="Calibri" w:eastAsia="Times New Roman" w:hAnsi="Calibri" w:cs="Calibri"/>
          <w:sz w:val="22"/>
          <w:szCs w:val="22"/>
          <w:lang w:val="en-US"/>
        </w:rPr>
        <w:t xml:space="preserve">DU should be </w:t>
      </w:r>
      <w:r>
        <w:rPr>
          <w:rFonts w:ascii="Calibri" w:eastAsia="Times New Roman" w:hAnsi="Calibri" w:cs="Calibri"/>
          <w:sz w:val="22"/>
          <w:szCs w:val="22"/>
          <w:lang w:val="en-US"/>
        </w:rPr>
        <w:t>able to participate in assembling the RVQoE configuration e.g., it should be able</w:t>
      </w:r>
      <w:r w:rsidR="005E69FA" w:rsidRPr="005E69FA">
        <w:rPr>
          <w:rFonts w:ascii="Calibri" w:eastAsia="Times New Roman" w:hAnsi="Calibri" w:cs="Calibri"/>
          <w:sz w:val="22"/>
          <w:szCs w:val="22"/>
          <w:lang w:val="en-US"/>
        </w:rPr>
        <w:t xml:space="preserve"> to propose periodicity for RVQoE reporting, or which metrics is interested to receive</w:t>
      </w:r>
      <w:r>
        <w:rPr>
          <w:rFonts w:ascii="Calibri" w:eastAsia="Times New Roman" w:hAnsi="Calibri" w:cs="Calibri"/>
          <w:sz w:val="22"/>
          <w:szCs w:val="22"/>
          <w:lang w:val="en-US"/>
        </w:rPr>
        <w:t xml:space="preserve">. While we think it is </w:t>
      </w:r>
      <w:r w:rsidR="0071456B">
        <w:rPr>
          <w:rFonts w:ascii="Calibri" w:eastAsia="Times New Roman" w:hAnsi="Calibri" w:cs="Calibri"/>
          <w:sz w:val="22"/>
          <w:szCs w:val="22"/>
          <w:lang w:val="en-US"/>
        </w:rPr>
        <w:t>reasonable, contrasting assistance from different gNB-DUs under the same gNB-CU would lead to conflicts and the gNB-CU would be confused what to configure the UE.</w:t>
      </w:r>
    </w:p>
    <w:p w14:paraId="22EF97DF" w14:textId="5CA20B18" w:rsidR="0071456B" w:rsidRDefault="0071456B" w:rsidP="00354980">
      <w:pPr>
        <w:spacing w:after="0"/>
        <w:rPr>
          <w:rFonts w:ascii="Calibri" w:eastAsia="Times New Roman" w:hAnsi="Calibri" w:cs="Calibri"/>
          <w:sz w:val="22"/>
          <w:szCs w:val="22"/>
          <w:lang w:val="en-US"/>
        </w:rPr>
      </w:pPr>
    </w:p>
    <w:p w14:paraId="4F9083B1" w14:textId="55286295" w:rsidR="0071456B" w:rsidRDefault="0071456B" w:rsidP="00354980">
      <w:pPr>
        <w:spacing w:after="0"/>
        <w:rPr>
          <w:rFonts w:ascii="Calibri" w:eastAsia="Times New Roman" w:hAnsi="Calibri" w:cs="Calibri"/>
          <w:sz w:val="22"/>
          <w:szCs w:val="22"/>
          <w:lang w:val="en-US"/>
        </w:rPr>
      </w:pPr>
      <w:r w:rsidRPr="0071456B">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4</w:t>
      </w:r>
      <w:r>
        <w:rPr>
          <w:rFonts w:ascii="Calibri" w:eastAsia="Times New Roman" w:hAnsi="Calibri" w:cs="Calibri"/>
          <w:sz w:val="22"/>
          <w:szCs w:val="22"/>
          <w:lang w:val="en-US"/>
        </w:rPr>
        <w:t>: Even if gNB-DU participates in assembling the RVQoE configuration (e.g., by proposing periodicity for RVQoE reporting or the list of interested RVQoE metrics), gNB-CU would have the final say in the RVQoE configuration.</w:t>
      </w:r>
    </w:p>
    <w:p w14:paraId="12B8998C" w14:textId="4EE75DEF" w:rsidR="0071456B" w:rsidRDefault="0071456B" w:rsidP="00354980">
      <w:pPr>
        <w:spacing w:after="0"/>
        <w:rPr>
          <w:rFonts w:ascii="Calibri" w:eastAsia="Times New Roman" w:hAnsi="Calibri" w:cs="Calibri"/>
          <w:sz w:val="22"/>
          <w:szCs w:val="22"/>
          <w:lang w:val="en-US"/>
        </w:rPr>
      </w:pPr>
    </w:p>
    <w:p w14:paraId="1D0B7E01" w14:textId="7A407787" w:rsidR="0071456B" w:rsidRDefault="0071456B" w:rsidP="00354980">
      <w:pPr>
        <w:spacing w:after="0"/>
        <w:rPr>
          <w:rFonts w:ascii="Calibri" w:eastAsia="Times New Roman" w:hAnsi="Calibri" w:cs="Calibri"/>
          <w:sz w:val="22"/>
          <w:szCs w:val="22"/>
          <w:lang w:val="en-US"/>
        </w:rPr>
      </w:pPr>
      <w:r w:rsidRPr="0071456B">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5</w:t>
      </w:r>
      <w:r>
        <w:rPr>
          <w:rFonts w:ascii="Calibri" w:eastAsia="Times New Roman" w:hAnsi="Calibri" w:cs="Calibri"/>
          <w:sz w:val="22"/>
          <w:szCs w:val="22"/>
          <w:lang w:val="en-US"/>
        </w:rPr>
        <w:t>: In case different gNB-DUs under the same gNB-CU provide contrasting suggestions for assembling the RVQoE configuration, this assistance from gNB-DU(s) is not useful.</w:t>
      </w:r>
    </w:p>
    <w:p w14:paraId="6072746F" w14:textId="21E9A0EA" w:rsidR="0071456B" w:rsidRDefault="0071456B" w:rsidP="00354980">
      <w:pPr>
        <w:spacing w:after="0"/>
        <w:rPr>
          <w:rFonts w:ascii="Calibri" w:eastAsia="Times New Roman" w:hAnsi="Calibri" w:cs="Calibri"/>
          <w:sz w:val="22"/>
          <w:szCs w:val="22"/>
          <w:lang w:val="en-US"/>
        </w:rPr>
      </w:pPr>
    </w:p>
    <w:p w14:paraId="1ACEFBA4" w14:textId="256963C8" w:rsidR="0071456B" w:rsidRDefault="0071456B" w:rsidP="00354980">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We therefore propose to not consider the gNB-DU </w:t>
      </w:r>
      <w:r w:rsidRPr="0071456B">
        <w:rPr>
          <w:rFonts w:ascii="Calibri" w:eastAsia="Times New Roman" w:hAnsi="Calibri" w:cs="Calibri"/>
          <w:sz w:val="22"/>
          <w:szCs w:val="22"/>
          <w:lang w:val="en-US"/>
        </w:rPr>
        <w:t>participation in assembling the RVQoE configuration</w:t>
      </w:r>
    </w:p>
    <w:p w14:paraId="5725BCFB" w14:textId="5DCFD468" w:rsidR="0071456B" w:rsidRDefault="0071456B" w:rsidP="00354980">
      <w:pPr>
        <w:spacing w:after="0"/>
        <w:rPr>
          <w:rFonts w:ascii="Calibri" w:eastAsia="Times New Roman" w:hAnsi="Calibri" w:cs="Calibri"/>
          <w:sz w:val="22"/>
          <w:szCs w:val="22"/>
          <w:lang w:val="en-US"/>
        </w:rPr>
      </w:pPr>
    </w:p>
    <w:p w14:paraId="091470DA" w14:textId="7682A42B" w:rsidR="0071456B" w:rsidRDefault="0071456B" w:rsidP="00354980">
      <w:pPr>
        <w:spacing w:after="0"/>
        <w:rPr>
          <w:rFonts w:ascii="Calibri" w:eastAsia="Times New Roman" w:hAnsi="Calibri" w:cs="Calibri"/>
          <w:sz w:val="22"/>
          <w:szCs w:val="22"/>
          <w:lang w:val="en-US"/>
        </w:rPr>
      </w:pPr>
      <w:r w:rsidRPr="0071456B">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w:t>
      </w:r>
      <w:r w:rsidR="0064286C">
        <w:rPr>
          <w:rFonts w:ascii="Calibri" w:eastAsia="Times New Roman" w:hAnsi="Calibri" w:cs="Calibri"/>
          <w:b/>
          <w:bCs/>
          <w:sz w:val="22"/>
          <w:szCs w:val="22"/>
          <w:lang w:val="en-US"/>
        </w:rPr>
        <w:t>4</w:t>
      </w:r>
      <w:r>
        <w:rPr>
          <w:rFonts w:ascii="Calibri" w:eastAsia="Times New Roman" w:hAnsi="Calibri" w:cs="Calibri"/>
          <w:sz w:val="22"/>
          <w:szCs w:val="22"/>
          <w:lang w:val="en-US"/>
        </w:rPr>
        <w:t>: There is no need for gNB-</w:t>
      </w:r>
      <w:r w:rsidRPr="0071456B">
        <w:rPr>
          <w:rFonts w:ascii="Calibri" w:eastAsia="Times New Roman" w:hAnsi="Calibri" w:cs="Calibri"/>
          <w:sz w:val="22"/>
          <w:szCs w:val="22"/>
          <w:lang w:val="en-US"/>
        </w:rPr>
        <w:t xml:space="preserve">DU </w:t>
      </w:r>
      <w:r>
        <w:rPr>
          <w:rFonts w:ascii="Calibri" w:eastAsia="Times New Roman" w:hAnsi="Calibri" w:cs="Calibri"/>
          <w:sz w:val="22"/>
          <w:szCs w:val="22"/>
          <w:lang w:val="en-US"/>
        </w:rPr>
        <w:t xml:space="preserve">to </w:t>
      </w:r>
      <w:r w:rsidRPr="0071456B">
        <w:rPr>
          <w:rFonts w:ascii="Calibri" w:eastAsia="Times New Roman" w:hAnsi="Calibri" w:cs="Calibri"/>
          <w:sz w:val="22"/>
          <w:szCs w:val="22"/>
          <w:lang w:val="en-US"/>
        </w:rPr>
        <w:t>participate in assembling the RVQoE configuration</w:t>
      </w:r>
    </w:p>
    <w:p w14:paraId="4472BF18" w14:textId="77777777" w:rsidR="008C0AE9" w:rsidRDefault="008C0AE9" w:rsidP="00354980">
      <w:pPr>
        <w:spacing w:after="0"/>
        <w:rPr>
          <w:rFonts w:ascii="Calibri" w:eastAsia="Times New Roman" w:hAnsi="Calibri" w:cs="Calibri"/>
          <w:sz w:val="22"/>
          <w:szCs w:val="22"/>
          <w:lang w:val="en-US"/>
        </w:rPr>
      </w:pPr>
    </w:p>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t>Conclusion</w:t>
      </w:r>
    </w:p>
    <w:p w14:paraId="02A1E131" w14:textId="0A02C024" w:rsidR="00F5113B" w:rsidRPr="0071456B" w:rsidRDefault="0071456B" w:rsidP="00F5113B">
      <w:pPr>
        <w:spacing w:after="0"/>
        <w:rPr>
          <w:rFonts w:ascii="Calibri" w:eastAsia="Times New Roman" w:hAnsi="Calibri" w:cs="Calibri"/>
          <w:b/>
          <w:bCs/>
          <w:sz w:val="24"/>
          <w:szCs w:val="24"/>
          <w:u w:val="single"/>
          <w:lang w:val="en-US"/>
        </w:rPr>
      </w:pPr>
      <w:r w:rsidRPr="0071456B">
        <w:rPr>
          <w:rFonts w:ascii="Calibri" w:eastAsia="Times New Roman" w:hAnsi="Calibri" w:cs="Calibri"/>
          <w:b/>
          <w:bCs/>
          <w:sz w:val="24"/>
          <w:szCs w:val="24"/>
          <w:u w:val="single"/>
          <w:lang w:val="en-US"/>
        </w:rPr>
        <w:t>Threshold-based triggers for RAN visible QoE</w:t>
      </w:r>
    </w:p>
    <w:p w14:paraId="2691CF0A" w14:textId="77777777" w:rsidR="0071456B" w:rsidRDefault="0071456B" w:rsidP="00F5113B">
      <w:pPr>
        <w:spacing w:after="0"/>
        <w:rPr>
          <w:rFonts w:ascii="Calibri" w:eastAsia="Times New Roman" w:hAnsi="Calibri" w:cs="Calibri"/>
          <w:sz w:val="22"/>
          <w:szCs w:val="22"/>
          <w:lang w:val="en-US"/>
        </w:rPr>
      </w:pPr>
    </w:p>
    <w:p w14:paraId="2BA34CC2" w14:textId="77777777" w:rsidR="0071456B" w:rsidRDefault="0071456B" w:rsidP="0071456B">
      <w:pPr>
        <w:spacing w:after="0"/>
        <w:rPr>
          <w:rFonts w:ascii="Calibri" w:eastAsia="Times New Roman" w:hAnsi="Calibri" w:cs="Calibri"/>
          <w:sz w:val="22"/>
          <w:szCs w:val="22"/>
          <w:lang w:val="en-US"/>
        </w:rPr>
      </w:pPr>
      <w:r w:rsidRPr="00192AF4">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1</w:t>
      </w:r>
      <w:r w:rsidRPr="00E63116">
        <w:rPr>
          <w:rFonts w:ascii="Calibri" w:eastAsia="Times New Roman" w:hAnsi="Calibri" w:cs="Calibri"/>
          <w:sz w:val="22"/>
          <w:szCs w:val="22"/>
          <w:lang w:val="en-US"/>
        </w:rPr>
        <w:t>: Buffer level was agreed as a threshold-based trigger for RVQoE reporting</w:t>
      </w:r>
    </w:p>
    <w:p w14:paraId="09C21622" w14:textId="77777777" w:rsidR="0071456B" w:rsidRDefault="0071456B" w:rsidP="0071456B">
      <w:pPr>
        <w:spacing w:after="0"/>
        <w:rPr>
          <w:rFonts w:ascii="Calibri" w:eastAsia="Times New Roman" w:hAnsi="Calibri" w:cs="Calibri"/>
          <w:b/>
          <w:bCs/>
          <w:sz w:val="22"/>
          <w:szCs w:val="22"/>
          <w:lang w:val="en-US"/>
        </w:rPr>
      </w:pPr>
    </w:p>
    <w:p w14:paraId="32C478F5" w14:textId="0939CEE0" w:rsidR="0071456B" w:rsidRPr="00E63116" w:rsidRDefault="0071456B" w:rsidP="0071456B">
      <w:pPr>
        <w:spacing w:after="0"/>
        <w:rPr>
          <w:rFonts w:ascii="Calibri" w:eastAsia="Times New Roman" w:hAnsi="Calibri" w:cs="Calibri"/>
          <w:sz w:val="22"/>
          <w:szCs w:val="22"/>
          <w:lang w:val="en-US"/>
        </w:rPr>
      </w:pPr>
      <w:r w:rsidRPr="00192AF4">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w:t>
      </w:r>
      <w:r w:rsidRPr="00E63116">
        <w:rPr>
          <w:rFonts w:ascii="Calibri" w:eastAsia="Times New Roman" w:hAnsi="Calibri" w:cs="Calibri"/>
          <w:sz w:val="22"/>
          <w:szCs w:val="22"/>
          <w:lang w:val="en-US"/>
        </w:rPr>
        <w:t xml:space="preserve">: </w:t>
      </w:r>
      <w:r>
        <w:rPr>
          <w:rFonts w:ascii="Calibri" w:eastAsia="Times New Roman" w:hAnsi="Calibri" w:cs="Calibri"/>
          <w:sz w:val="22"/>
          <w:szCs w:val="22"/>
          <w:lang w:val="en-US"/>
        </w:rPr>
        <w:t>NG-RAN node</w:t>
      </w:r>
      <w:r w:rsidRPr="00E63116">
        <w:rPr>
          <w:rFonts w:ascii="Calibri" w:eastAsia="Times New Roman" w:hAnsi="Calibri" w:cs="Calibri"/>
          <w:sz w:val="22"/>
          <w:szCs w:val="22"/>
          <w:lang w:val="en-US"/>
        </w:rPr>
        <w:t xml:space="preserve"> indicates the threshold </w:t>
      </w:r>
      <w:r>
        <w:rPr>
          <w:rFonts w:ascii="Calibri" w:eastAsia="Times New Roman" w:hAnsi="Calibri" w:cs="Calibri"/>
          <w:sz w:val="22"/>
          <w:szCs w:val="22"/>
          <w:lang w:val="en-US"/>
        </w:rPr>
        <w:t xml:space="preserve">and Time-to-Trigger (TTT) </w:t>
      </w:r>
      <w:r w:rsidRPr="00E63116">
        <w:rPr>
          <w:rFonts w:ascii="Calibri" w:eastAsia="Times New Roman" w:hAnsi="Calibri" w:cs="Calibri"/>
          <w:sz w:val="22"/>
          <w:szCs w:val="22"/>
          <w:lang w:val="en-US"/>
        </w:rPr>
        <w:t>for reporting buffer level to UE AS via RRC. UE AS then forwards this threshold</w:t>
      </w:r>
      <w:r>
        <w:rPr>
          <w:rFonts w:ascii="Calibri" w:eastAsia="Times New Roman" w:hAnsi="Calibri" w:cs="Calibri"/>
          <w:sz w:val="22"/>
          <w:szCs w:val="22"/>
          <w:lang w:val="en-US"/>
        </w:rPr>
        <w:t xml:space="preserve"> and TTT</w:t>
      </w:r>
      <w:r w:rsidRPr="00E63116">
        <w:rPr>
          <w:rFonts w:ascii="Calibri" w:eastAsia="Times New Roman" w:hAnsi="Calibri" w:cs="Calibri"/>
          <w:sz w:val="22"/>
          <w:szCs w:val="22"/>
          <w:lang w:val="en-US"/>
        </w:rPr>
        <w:t xml:space="preserve"> to UE APP via AT command.</w:t>
      </w:r>
    </w:p>
    <w:p w14:paraId="746084EC" w14:textId="77777777" w:rsidR="0071456B" w:rsidRDefault="0071456B" w:rsidP="0071456B">
      <w:pPr>
        <w:spacing w:after="0"/>
        <w:rPr>
          <w:rFonts w:ascii="Calibri" w:eastAsia="Times New Roman" w:hAnsi="Calibri" w:cs="Calibri"/>
          <w:b/>
          <w:bCs/>
          <w:sz w:val="22"/>
          <w:szCs w:val="22"/>
          <w:lang w:val="en-US"/>
        </w:rPr>
      </w:pPr>
    </w:p>
    <w:p w14:paraId="3661179C" w14:textId="75D7D703" w:rsidR="0071456B" w:rsidRPr="00E63116" w:rsidRDefault="0071456B" w:rsidP="0071456B">
      <w:pPr>
        <w:spacing w:after="0"/>
        <w:rPr>
          <w:rFonts w:ascii="Calibri" w:eastAsia="Times New Roman" w:hAnsi="Calibri" w:cs="Calibri"/>
          <w:sz w:val="22"/>
          <w:szCs w:val="22"/>
          <w:lang w:val="en-US"/>
        </w:rPr>
      </w:pPr>
      <w:r w:rsidRPr="00192AF4">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2</w:t>
      </w:r>
      <w:r w:rsidRPr="00E63116">
        <w:rPr>
          <w:rFonts w:ascii="Calibri" w:eastAsia="Times New Roman" w:hAnsi="Calibri" w:cs="Calibri"/>
          <w:sz w:val="22"/>
          <w:szCs w:val="22"/>
          <w:lang w:val="en-US"/>
        </w:rPr>
        <w:t>: Threshold evaluation for buffer level (</w:t>
      </w:r>
      <w:r>
        <w:rPr>
          <w:rFonts w:ascii="Calibri" w:eastAsia="Times New Roman" w:hAnsi="Calibri" w:cs="Calibri"/>
          <w:sz w:val="22"/>
          <w:szCs w:val="22"/>
          <w:lang w:val="en-US"/>
        </w:rPr>
        <w:t>e.g.,</w:t>
      </w:r>
      <w:r w:rsidRPr="00E63116">
        <w:rPr>
          <w:rFonts w:ascii="Calibri" w:eastAsia="Times New Roman" w:hAnsi="Calibri" w:cs="Calibri"/>
          <w:sz w:val="22"/>
          <w:szCs w:val="22"/>
          <w:lang w:val="en-US"/>
        </w:rPr>
        <w:t xml:space="preserve"> whether buffer level is greater</w:t>
      </w:r>
      <w:r>
        <w:rPr>
          <w:rFonts w:ascii="Calibri" w:eastAsia="Times New Roman" w:hAnsi="Calibri" w:cs="Calibri"/>
          <w:sz w:val="22"/>
          <w:szCs w:val="22"/>
          <w:lang w:val="en-US"/>
        </w:rPr>
        <w:t xml:space="preserve"> or less</w:t>
      </w:r>
      <w:r w:rsidRPr="00E63116">
        <w:rPr>
          <w:rFonts w:ascii="Calibri" w:eastAsia="Times New Roman" w:hAnsi="Calibri" w:cs="Calibri"/>
          <w:sz w:val="22"/>
          <w:szCs w:val="22"/>
          <w:lang w:val="en-US"/>
        </w:rPr>
        <w:t xml:space="preserve"> than a certain threshold) should be done at UE APP. Buffer level is reported from UE APP to UE AS only if the threshold is met</w:t>
      </w:r>
      <w:r>
        <w:rPr>
          <w:rFonts w:ascii="Calibri" w:eastAsia="Times New Roman" w:hAnsi="Calibri" w:cs="Calibri"/>
          <w:sz w:val="22"/>
          <w:szCs w:val="22"/>
          <w:lang w:val="en-US"/>
        </w:rPr>
        <w:t xml:space="preserve"> for TTT duration</w:t>
      </w:r>
      <w:r w:rsidRPr="00E63116">
        <w:rPr>
          <w:rFonts w:ascii="Calibri" w:eastAsia="Times New Roman" w:hAnsi="Calibri" w:cs="Calibri"/>
          <w:sz w:val="22"/>
          <w:szCs w:val="22"/>
          <w:lang w:val="en-US"/>
        </w:rPr>
        <w:t>.</w:t>
      </w:r>
    </w:p>
    <w:p w14:paraId="474AB03E" w14:textId="77777777" w:rsidR="0071456B" w:rsidRDefault="0071456B" w:rsidP="0071456B">
      <w:pPr>
        <w:spacing w:after="0"/>
        <w:rPr>
          <w:rFonts w:ascii="Calibri" w:eastAsia="Times New Roman" w:hAnsi="Calibri" w:cs="Calibri"/>
          <w:b/>
          <w:bCs/>
          <w:sz w:val="22"/>
          <w:szCs w:val="22"/>
          <w:lang w:val="en-US"/>
        </w:rPr>
      </w:pPr>
    </w:p>
    <w:p w14:paraId="45D395E3" w14:textId="35D8553C" w:rsidR="0071456B" w:rsidRDefault="0071456B" w:rsidP="0071456B">
      <w:pPr>
        <w:spacing w:after="0"/>
        <w:rPr>
          <w:rFonts w:ascii="Calibri" w:eastAsia="Times New Roman" w:hAnsi="Calibri" w:cs="Calibri"/>
          <w:sz w:val="22"/>
          <w:szCs w:val="22"/>
          <w:lang w:val="en-US"/>
        </w:rPr>
      </w:pPr>
      <w:r w:rsidRPr="00E55EE0">
        <w:rPr>
          <w:rFonts w:ascii="Calibri" w:eastAsia="Times New Roman" w:hAnsi="Calibri" w:cs="Calibri"/>
          <w:b/>
          <w:bCs/>
          <w:sz w:val="22"/>
          <w:szCs w:val="22"/>
          <w:lang w:val="en-US"/>
        </w:rPr>
        <w:t>Proposal 3:</w:t>
      </w:r>
      <w:r>
        <w:rPr>
          <w:rFonts w:ascii="Calibri" w:eastAsia="Times New Roman" w:hAnsi="Calibri" w:cs="Calibri"/>
          <w:sz w:val="22"/>
          <w:szCs w:val="22"/>
          <w:lang w:val="en-US"/>
        </w:rPr>
        <w:t xml:space="preserve"> RAN3 should discuss which of the following representations for threshold should be considered:</w:t>
      </w:r>
    </w:p>
    <w:p w14:paraId="6129F39D" w14:textId="77777777" w:rsidR="0071456B" w:rsidRDefault="0071456B" w:rsidP="0071456B">
      <w:pPr>
        <w:pStyle w:val="ListParagraph"/>
        <w:numPr>
          <w:ilvl w:val="0"/>
          <w:numId w:val="50"/>
        </w:numPr>
        <w:spacing w:after="0"/>
        <w:rPr>
          <w:rFonts w:ascii="Calibri" w:eastAsia="Times New Roman" w:hAnsi="Calibri" w:cs="Calibri"/>
          <w:sz w:val="22"/>
          <w:szCs w:val="22"/>
          <w:lang w:val="en-US"/>
        </w:rPr>
      </w:pPr>
      <w:r>
        <w:rPr>
          <w:rFonts w:ascii="Calibri" w:eastAsia="Times New Roman" w:hAnsi="Calibri" w:cs="Calibri"/>
          <w:sz w:val="22"/>
          <w:szCs w:val="22"/>
          <w:lang w:val="en-US"/>
        </w:rPr>
        <w:t>Report buffer level if greater than a threshold</w:t>
      </w:r>
    </w:p>
    <w:p w14:paraId="2173B92F" w14:textId="77777777" w:rsidR="0071456B" w:rsidRDefault="0071456B" w:rsidP="0071456B">
      <w:pPr>
        <w:pStyle w:val="ListParagraph"/>
        <w:numPr>
          <w:ilvl w:val="0"/>
          <w:numId w:val="50"/>
        </w:numPr>
        <w:spacing w:after="0"/>
        <w:rPr>
          <w:rFonts w:ascii="Calibri" w:eastAsia="Times New Roman" w:hAnsi="Calibri" w:cs="Calibri"/>
          <w:sz w:val="22"/>
          <w:szCs w:val="22"/>
          <w:lang w:val="en-US"/>
        </w:rPr>
      </w:pPr>
      <w:r>
        <w:rPr>
          <w:rFonts w:ascii="Calibri" w:eastAsia="Times New Roman" w:hAnsi="Calibri" w:cs="Calibri"/>
          <w:sz w:val="22"/>
          <w:szCs w:val="22"/>
          <w:lang w:val="en-US"/>
        </w:rPr>
        <w:t>Report buffer level if less than a threshold</w:t>
      </w:r>
    </w:p>
    <w:p w14:paraId="6F94102C" w14:textId="77777777" w:rsidR="0071456B" w:rsidRDefault="0071456B" w:rsidP="0071456B">
      <w:pPr>
        <w:pStyle w:val="ListParagraph"/>
        <w:numPr>
          <w:ilvl w:val="0"/>
          <w:numId w:val="50"/>
        </w:numPr>
        <w:spacing w:after="0"/>
        <w:rPr>
          <w:rFonts w:ascii="Calibri" w:eastAsia="Times New Roman" w:hAnsi="Calibri" w:cs="Calibri"/>
          <w:sz w:val="22"/>
          <w:szCs w:val="22"/>
          <w:lang w:val="en-US"/>
        </w:rPr>
      </w:pPr>
      <w:r>
        <w:rPr>
          <w:rFonts w:ascii="Calibri" w:eastAsia="Times New Roman" w:hAnsi="Calibri" w:cs="Calibri"/>
          <w:sz w:val="22"/>
          <w:szCs w:val="22"/>
          <w:lang w:val="en-US"/>
        </w:rPr>
        <w:t>Report buffer level if the value is within a range (lower threshold and upper threshold is provided)</w:t>
      </w:r>
    </w:p>
    <w:p w14:paraId="2B9E881A" w14:textId="77777777" w:rsidR="0071456B" w:rsidRDefault="0071456B" w:rsidP="0071456B">
      <w:pPr>
        <w:spacing w:after="0"/>
        <w:rPr>
          <w:rFonts w:ascii="Calibri" w:eastAsia="Times New Roman" w:hAnsi="Calibri" w:cs="Calibri"/>
          <w:b/>
          <w:bCs/>
          <w:sz w:val="22"/>
          <w:szCs w:val="22"/>
          <w:lang w:val="en-US"/>
        </w:rPr>
      </w:pPr>
    </w:p>
    <w:p w14:paraId="1E3D487F" w14:textId="17582560" w:rsidR="0071456B" w:rsidRDefault="0071456B" w:rsidP="0071456B">
      <w:pPr>
        <w:spacing w:after="0"/>
        <w:rPr>
          <w:rFonts w:ascii="Calibri" w:eastAsia="Times New Roman" w:hAnsi="Calibri" w:cs="Calibri"/>
          <w:sz w:val="22"/>
          <w:szCs w:val="22"/>
          <w:lang w:val="en-US"/>
        </w:rPr>
      </w:pPr>
      <w:r w:rsidRPr="00FD3576">
        <w:rPr>
          <w:rFonts w:ascii="Calibri" w:eastAsia="Times New Roman" w:hAnsi="Calibri" w:cs="Calibri"/>
          <w:b/>
          <w:bCs/>
          <w:sz w:val="22"/>
          <w:szCs w:val="22"/>
          <w:lang w:val="en-US"/>
        </w:rPr>
        <w:t>Proposal 4</w:t>
      </w:r>
      <w:r>
        <w:rPr>
          <w:rFonts w:ascii="Calibri" w:eastAsia="Times New Roman" w:hAnsi="Calibri" w:cs="Calibri"/>
          <w:sz w:val="22"/>
          <w:szCs w:val="22"/>
          <w:lang w:val="en-US"/>
        </w:rPr>
        <w:t>: Send an LS to RAN2 and CT1 to provide necessary specification support for threshold-based buffer level reporting</w:t>
      </w:r>
    </w:p>
    <w:p w14:paraId="5270943B" w14:textId="77777777" w:rsidR="0071456B" w:rsidRDefault="0071456B" w:rsidP="0071456B">
      <w:pPr>
        <w:rPr>
          <w:rFonts w:ascii="Calibri" w:eastAsia="Times New Roman" w:hAnsi="Calibri" w:cs="Calibri"/>
          <w:b/>
          <w:bCs/>
          <w:sz w:val="22"/>
          <w:szCs w:val="22"/>
          <w:lang w:val="en-US"/>
        </w:rPr>
      </w:pPr>
    </w:p>
    <w:p w14:paraId="3012E1D1" w14:textId="41BB8881" w:rsidR="0071456B" w:rsidRDefault="0071456B" w:rsidP="0071456B">
      <w:pPr>
        <w:rPr>
          <w:rFonts w:ascii="Calibri" w:eastAsia="Times New Roman" w:hAnsi="Calibri" w:cs="Calibri"/>
          <w:sz w:val="22"/>
          <w:szCs w:val="22"/>
          <w:lang w:val="en-US"/>
        </w:rPr>
      </w:pPr>
      <w:r w:rsidRPr="009F66F0">
        <w:rPr>
          <w:rFonts w:ascii="Calibri" w:eastAsia="Times New Roman" w:hAnsi="Calibri" w:cs="Calibri"/>
          <w:b/>
          <w:bCs/>
          <w:sz w:val="22"/>
          <w:szCs w:val="22"/>
          <w:lang w:val="en-US"/>
        </w:rPr>
        <w:lastRenderedPageBreak/>
        <w:t>Proposal</w:t>
      </w:r>
      <w:r>
        <w:rPr>
          <w:rFonts w:ascii="Calibri" w:eastAsia="Times New Roman" w:hAnsi="Calibri" w:cs="Calibri"/>
          <w:b/>
          <w:bCs/>
          <w:sz w:val="22"/>
          <w:szCs w:val="22"/>
          <w:lang w:val="en-US"/>
        </w:rPr>
        <w:t xml:space="preserve"> 5</w:t>
      </w:r>
      <w:r>
        <w:rPr>
          <w:rFonts w:ascii="Calibri" w:eastAsia="Times New Roman" w:hAnsi="Calibri" w:cs="Calibri"/>
          <w:sz w:val="22"/>
          <w:szCs w:val="22"/>
          <w:lang w:val="en-US"/>
        </w:rPr>
        <w:t xml:space="preserve">: RAN3 should confirm that </w:t>
      </w:r>
      <w:r w:rsidRPr="001C2BC1">
        <w:rPr>
          <w:rFonts w:ascii="Calibri" w:eastAsia="Times New Roman" w:hAnsi="Calibri" w:cs="Calibri"/>
          <w:i/>
          <w:iCs/>
          <w:sz w:val="22"/>
          <w:szCs w:val="22"/>
          <w:lang w:val="en-US"/>
        </w:rPr>
        <w:t>ran-VisiblePeriodicity</w:t>
      </w:r>
      <w:r>
        <w:rPr>
          <w:rFonts w:ascii="Calibri" w:eastAsia="Times New Roman" w:hAnsi="Calibri" w:cs="Calibri"/>
          <w:sz w:val="22"/>
          <w:szCs w:val="22"/>
          <w:lang w:val="en-US"/>
        </w:rPr>
        <w:t xml:space="preserve"> (reporting periodicity) will not be configured in case threshold-based triggers are used for reporting RVQoE metrics (e.g., buffer level).</w:t>
      </w:r>
    </w:p>
    <w:p w14:paraId="5F6DD2CF" w14:textId="77777777" w:rsidR="0071456B" w:rsidRPr="00195761" w:rsidRDefault="0071456B" w:rsidP="0071456B">
      <w:pPr>
        <w:spacing w:after="0"/>
        <w:rPr>
          <w:rFonts w:ascii="Calibri" w:eastAsia="Times New Roman" w:hAnsi="Calibri" w:cs="Calibri"/>
          <w:sz w:val="22"/>
          <w:szCs w:val="22"/>
          <w:lang w:val="en-US"/>
        </w:rPr>
      </w:pPr>
      <w:r w:rsidRPr="00195761">
        <w:rPr>
          <w:rFonts w:ascii="Calibri" w:eastAsia="Times New Roman" w:hAnsi="Calibri" w:cs="Calibri"/>
          <w:b/>
          <w:bCs/>
          <w:sz w:val="22"/>
          <w:szCs w:val="22"/>
          <w:lang w:val="en-US"/>
        </w:rPr>
        <w:t>Proposal 6:</w:t>
      </w:r>
      <w:r>
        <w:rPr>
          <w:rFonts w:ascii="Calibri" w:eastAsia="Times New Roman" w:hAnsi="Calibri" w:cs="Calibri"/>
          <w:sz w:val="22"/>
          <w:szCs w:val="22"/>
          <w:lang w:val="en-US"/>
        </w:rPr>
        <w:t xml:space="preserve"> RAN3 should discuss how the UE APP should determine</w:t>
      </w:r>
      <w:r w:rsidRPr="00195761">
        <w:rPr>
          <w:rFonts w:ascii="Calibri" w:eastAsia="Times New Roman" w:hAnsi="Calibri" w:cs="Calibri"/>
          <w:sz w:val="22"/>
          <w:szCs w:val="22"/>
          <w:lang w:val="en-US"/>
        </w:rPr>
        <w:t xml:space="preserve"> the buffer level measurement periodicity</w:t>
      </w:r>
      <w:r>
        <w:rPr>
          <w:rFonts w:ascii="Calibri" w:eastAsia="Times New Roman" w:hAnsi="Calibri" w:cs="Calibri"/>
          <w:sz w:val="22"/>
          <w:szCs w:val="22"/>
          <w:lang w:val="en-US"/>
        </w:rPr>
        <w:t xml:space="preserve"> in case threshold-based triggers are used:</w:t>
      </w:r>
    </w:p>
    <w:p w14:paraId="133D3EC5" w14:textId="77777777" w:rsidR="0071456B" w:rsidRPr="00195761" w:rsidRDefault="0071456B" w:rsidP="0071456B">
      <w:pPr>
        <w:pStyle w:val="ListParagraph"/>
        <w:numPr>
          <w:ilvl w:val="0"/>
          <w:numId w:val="47"/>
        </w:numPr>
        <w:spacing w:after="0"/>
        <w:rPr>
          <w:rFonts w:ascii="Calibri" w:eastAsia="Times New Roman" w:hAnsi="Calibri" w:cs="Calibri"/>
          <w:sz w:val="22"/>
          <w:szCs w:val="22"/>
          <w:lang w:val="en-US"/>
        </w:rPr>
      </w:pPr>
      <w:r w:rsidRPr="00195761">
        <w:rPr>
          <w:rFonts w:ascii="Calibri" w:eastAsia="Times New Roman" w:hAnsi="Calibri" w:cs="Calibri"/>
          <w:sz w:val="22"/>
          <w:szCs w:val="22"/>
          <w:lang w:val="en-US"/>
        </w:rPr>
        <w:t>Option 1: NG-RAN explicitly configures the buffer level measurement periodicity in case threshold-based triggers are configured</w:t>
      </w:r>
    </w:p>
    <w:p w14:paraId="2F9DD0CD" w14:textId="77777777" w:rsidR="0071456B" w:rsidRPr="00195761" w:rsidRDefault="0071456B" w:rsidP="0071456B">
      <w:pPr>
        <w:pStyle w:val="ListParagraph"/>
        <w:numPr>
          <w:ilvl w:val="0"/>
          <w:numId w:val="47"/>
        </w:numPr>
        <w:spacing w:after="0"/>
        <w:rPr>
          <w:rFonts w:ascii="Calibri" w:eastAsia="Times New Roman" w:hAnsi="Calibri" w:cs="Calibri"/>
          <w:sz w:val="22"/>
          <w:szCs w:val="22"/>
          <w:lang w:val="en-US"/>
        </w:rPr>
      </w:pPr>
      <w:r w:rsidRPr="00195761">
        <w:rPr>
          <w:rFonts w:ascii="Calibri" w:eastAsia="Times New Roman" w:hAnsi="Calibri" w:cs="Calibri"/>
          <w:sz w:val="22"/>
          <w:szCs w:val="22"/>
          <w:lang w:val="en-US"/>
        </w:rPr>
        <w:t>Option 2:  Same as configured by the container-based QoE (every n seconds)</w:t>
      </w:r>
    </w:p>
    <w:p w14:paraId="54601C04" w14:textId="220CB0ED" w:rsidR="0071456B" w:rsidRDefault="0071456B" w:rsidP="0071456B">
      <w:pPr>
        <w:pStyle w:val="ListParagraph"/>
        <w:numPr>
          <w:ilvl w:val="0"/>
          <w:numId w:val="47"/>
        </w:numPr>
        <w:spacing w:after="0"/>
        <w:rPr>
          <w:rFonts w:ascii="Calibri" w:eastAsia="Times New Roman" w:hAnsi="Calibri" w:cs="Calibri"/>
          <w:sz w:val="22"/>
          <w:szCs w:val="22"/>
          <w:lang w:val="en-US"/>
        </w:rPr>
      </w:pPr>
      <w:r w:rsidRPr="00195761">
        <w:rPr>
          <w:rFonts w:ascii="Calibri" w:eastAsia="Times New Roman" w:hAnsi="Calibri" w:cs="Calibri"/>
          <w:sz w:val="22"/>
          <w:szCs w:val="22"/>
          <w:lang w:val="en-US"/>
        </w:rPr>
        <w:t>Option 3: Up to UE implementation</w:t>
      </w:r>
    </w:p>
    <w:p w14:paraId="5BEC4159" w14:textId="77777777" w:rsidR="00507E07" w:rsidRPr="00195761" w:rsidRDefault="00507E07" w:rsidP="00507E07">
      <w:pPr>
        <w:pStyle w:val="ListParagraph"/>
        <w:spacing w:after="0"/>
        <w:rPr>
          <w:rFonts w:ascii="Calibri" w:eastAsia="Times New Roman" w:hAnsi="Calibri" w:cs="Calibri"/>
          <w:sz w:val="22"/>
          <w:szCs w:val="22"/>
          <w:lang w:val="en-US"/>
        </w:rPr>
      </w:pPr>
    </w:p>
    <w:p w14:paraId="061FB39A" w14:textId="0D0CF2CC" w:rsidR="0071456B" w:rsidRDefault="0071456B" w:rsidP="0071456B">
      <w:pPr>
        <w:spacing w:after="0"/>
        <w:rPr>
          <w:rFonts w:ascii="Calibri" w:eastAsia="Times New Roman" w:hAnsi="Calibri" w:cs="Calibri"/>
          <w:sz w:val="22"/>
          <w:szCs w:val="22"/>
          <w:lang w:val="en-US"/>
        </w:rPr>
      </w:pPr>
      <w:r w:rsidRPr="0023219D">
        <w:rPr>
          <w:rFonts w:ascii="Calibri" w:eastAsia="Times New Roman" w:hAnsi="Calibri" w:cs="Calibri"/>
          <w:b/>
          <w:bCs/>
          <w:sz w:val="22"/>
          <w:szCs w:val="22"/>
          <w:lang w:val="en-US"/>
        </w:rPr>
        <w:t>Proposal 7:</w:t>
      </w:r>
      <w:r>
        <w:rPr>
          <w:rFonts w:ascii="Calibri" w:eastAsia="Times New Roman" w:hAnsi="Calibri" w:cs="Calibri"/>
          <w:sz w:val="22"/>
          <w:szCs w:val="22"/>
          <w:lang w:val="en-US"/>
        </w:rPr>
        <w:t xml:space="preserve"> In case option 1 is selected in Proposal 6, RAN3 should discuss whether a threshold-based trigger for buffer level measurements can be defined in addition to the threshold-based trigger for buffer level reporting.</w:t>
      </w:r>
    </w:p>
    <w:p w14:paraId="44CB2E50" w14:textId="77777777" w:rsidR="0071456B" w:rsidRDefault="0071456B" w:rsidP="0071456B">
      <w:pPr>
        <w:spacing w:after="0"/>
        <w:rPr>
          <w:rFonts w:ascii="Calibri" w:eastAsia="Times New Roman" w:hAnsi="Calibri" w:cs="Calibri"/>
          <w:sz w:val="22"/>
          <w:szCs w:val="22"/>
          <w:lang w:val="en-US"/>
        </w:rPr>
      </w:pPr>
    </w:p>
    <w:p w14:paraId="1889C04C" w14:textId="5D291B66" w:rsidR="00873D9C" w:rsidRPr="0071456B" w:rsidRDefault="0071456B" w:rsidP="00C243D9">
      <w:pPr>
        <w:rPr>
          <w:rFonts w:asciiTheme="minorHAnsi" w:hAnsiTheme="minorHAnsi" w:cstheme="minorHAnsi"/>
          <w:b/>
          <w:bCs/>
          <w:sz w:val="24"/>
          <w:szCs w:val="24"/>
          <w:u w:val="single"/>
          <w:lang w:eastAsia="ja-JP"/>
        </w:rPr>
      </w:pPr>
      <w:r w:rsidRPr="0071456B">
        <w:rPr>
          <w:rFonts w:asciiTheme="minorHAnsi" w:hAnsiTheme="minorHAnsi" w:cstheme="minorHAnsi"/>
          <w:b/>
          <w:bCs/>
          <w:sz w:val="24"/>
          <w:szCs w:val="24"/>
          <w:u w:val="single"/>
          <w:lang w:eastAsia="ja-JP"/>
        </w:rPr>
        <w:t>Event-based triggers for RAN visible QoE</w:t>
      </w:r>
    </w:p>
    <w:p w14:paraId="35A78B7E" w14:textId="77777777" w:rsidR="0071456B" w:rsidRDefault="0071456B" w:rsidP="0071456B">
      <w:pPr>
        <w:spacing w:after="0"/>
        <w:rPr>
          <w:rFonts w:ascii="Calibri" w:eastAsia="Times New Roman" w:hAnsi="Calibri" w:cs="Calibri"/>
          <w:sz w:val="22"/>
          <w:szCs w:val="22"/>
          <w:lang w:val="en-US"/>
        </w:rPr>
      </w:pPr>
      <w:r w:rsidRPr="00C160B1">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xml:space="preserve">: Introducing radio quality-based triggers </w:t>
      </w:r>
      <w:r w:rsidRPr="00A41346">
        <w:rPr>
          <w:rFonts w:ascii="Calibri" w:eastAsia="Times New Roman" w:hAnsi="Calibri" w:cs="Calibri"/>
          <w:sz w:val="22"/>
          <w:szCs w:val="22"/>
          <w:lang w:val="en-US"/>
        </w:rPr>
        <w:t xml:space="preserve">would mean </w:t>
      </w:r>
      <w:r>
        <w:rPr>
          <w:rFonts w:ascii="Calibri" w:eastAsia="Times New Roman" w:hAnsi="Calibri" w:cs="Calibri"/>
          <w:sz w:val="22"/>
          <w:szCs w:val="22"/>
          <w:lang w:val="en-US"/>
        </w:rPr>
        <w:t xml:space="preserve">higher UE complexity e.g., </w:t>
      </w:r>
      <w:r w:rsidRPr="00E874E9">
        <w:rPr>
          <w:rFonts w:ascii="Calibri" w:eastAsia="Times New Roman" w:hAnsi="Calibri" w:cs="Calibri"/>
          <w:sz w:val="22"/>
          <w:szCs w:val="22"/>
          <w:lang w:val="en-US"/>
        </w:rPr>
        <w:t>APP needs to be made aware</w:t>
      </w:r>
      <w:r>
        <w:rPr>
          <w:rFonts w:ascii="Calibri" w:eastAsia="Times New Roman" w:hAnsi="Calibri" w:cs="Calibri"/>
          <w:sz w:val="22"/>
          <w:szCs w:val="22"/>
          <w:lang w:val="en-US"/>
        </w:rPr>
        <w:t xml:space="preserve"> when these events are triggered,</w:t>
      </w:r>
      <w:r w:rsidRPr="00E874E9">
        <w:rPr>
          <w:rFonts w:ascii="Calibri" w:eastAsia="Times New Roman" w:hAnsi="Calibri" w:cs="Calibri"/>
          <w:sz w:val="22"/>
          <w:szCs w:val="22"/>
          <w:lang w:val="en-US"/>
        </w:rPr>
        <w:t xml:space="preserve"> or </w:t>
      </w:r>
      <w:r>
        <w:rPr>
          <w:rFonts w:ascii="Calibri" w:eastAsia="Times New Roman" w:hAnsi="Calibri" w:cs="Calibri"/>
          <w:sz w:val="22"/>
          <w:szCs w:val="22"/>
          <w:lang w:val="en-US"/>
        </w:rPr>
        <w:t>UE AS needs t</w:t>
      </w:r>
      <w:r w:rsidRPr="00A41346">
        <w:rPr>
          <w:rFonts w:ascii="Calibri" w:eastAsia="Times New Roman" w:hAnsi="Calibri" w:cs="Calibri"/>
          <w:sz w:val="22"/>
          <w:szCs w:val="22"/>
          <w:lang w:val="en-US"/>
        </w:rPr>
        <w:t xml:space="preserve">o </w:t>
      </w:r>
      <w:r>
        <w:rPr>
          <w:rFonts w:ascii="Calibri" w:eastAsia="Times New Roman" w:hAnsi="Calibri" w:cs="Calibri"/>
          <w:sz w:val="22"/>
          <w:szCs w:val="22"/>
          <w:lang w:val="en-US"/>
        </w:rPr>
        <w:t>discard/store</w:t>
      </w:r>
      <w:r w:rsidRPr="00A41346">
        <w:rPr>
          <w:rFonts w:ascii="Calibri" w:eastAsia="Times New Roman" w:hAnsi="Calibri" w:cs="Calibri"/>
          <w:sz w:val="22"/>
          <w:szCs w:val="22"/>
          <w:lang w:val="en-US"/>
        </w:rPr>
        <w:t xml:space="preserve"> the RVQoE measurements </w:t>
      </w:r>
      <w:r>
        <w:rPr>
          <w:rFonts w:ascii="Calibri" w:eastAsia="Times New Roman" w:hAnsi="Calibri" w:cs="Calibri"/>
          <w:sz w:val="22"/>
          <w:szCs w:val="22"/>
          <w:lang w:val="en-US"/>
        </w:rPr>
        <w:t xml:space="preserve">obtained from UE APP </w:t>
      </w:r>
      <w:r w:rsidRPr="00A41346">
        <w:rPr>
          <w:rFonts w:ascii="Calibri" w:eastAsia="Times New Roman" w:hAnsi="Calibri" w:cs="Calibri"/>
          <w:sz w:val="22"/>
          <w:szCs w:val="22"/>
          <w:lang w:val="en-US"/>
        </w:rPr>
        <w:t xml:space="preserve">and report only when interesting event happens </w:t>
      </w:r>
    </w:p>
    <w:p w14:paraId="02214E96" w14:textId="77777777" w:rsidR="0071456B" w:rsidRDefault="0071456B" w:rsidP="0071456B">
      <w:pPr>
        <w:spacing w:after="0"/>
        <w:rPr>
          <w:rFonts w:ascii="Calibri" w:eastAsia="Times New Roman" w:hAnsi="Calibri" w:cs="Calibri"/>
          <w:b/>
          <w:bCs/>
          <w:sz w:val="22"/>
          <w:szCs w:val="22"/>
          <w:lang w:val="en-US"/>
        </w:rPr>
      </w:pPr>
    </w:p>
    <w:p w14:paraId="779F4134" w14:textId="2A39AFFD" w:rsidR="0071456B" w:rsidRPr="00AC4499" w:rsidRDefault="0071456B" w:rsidP="0071456B">
      <w:pPr>
        <w:spacing w:after="0"/>
        <w:rPr>
          <w:rFonts w:ascii="Calibri" w:eastAsia="Times New Roman" w:hAnsi="Calibri" w:cs="Calibri"/>
          <w:sz w:val="22"/>
          <w:szCs w:val="22"/>
          <w:lang w:val="en-US"/>
        </w:rPr>
      </w:pPr>
      <w:r w:rsidRPr="002E534F">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8</w:t>
      </w:r>
      <w:r w:rsidRPr="002E534F">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Pr="00AC4499">
        <w:rPr>
          <w:rFonts w:ascii="Calibri" w:eastAsia="Times New Roman" w:hAnsi="Calibri" w:cs="Calibri"/>
          <w:sz w:val="22"/>
          <w:szCs w:val="22"/>
          <w:lang w:val="en-US"/>
        </w:rPr>
        <w:t xml:space="preserve">There is no need to introduce </w:t>
      </w:r>
      <w:r>
        <w:rPr>
          <w:rFonts w:ascii="Calibri" w:eastAsia="Times New Roman" w:hAnsi="Calibri" w:cs="Calibri"/>
          <w:sz w:val="22"/>
          <w:szCs w:val="22"/>
          <w:lang w:val="en-US"/>
        </w:rPr>
        <w:t>event-based triggers</w:t>
      </w:r>
      <w:r w:rsidRPr="00AC4499">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to </w:t>
      </w:r>
      <w:r w:rsidRPr="00AC4499">
        <w:rPr>
          <w:rFonts w:ascii="Calibri" w:eastAsia="Times New Roman" w:hAnsi="Calibri" w:cs="Calibri"/>
          <w:sz w:val="22"/>
          <w:szCs w:val="22"/>
          <w:lang w:val="en-US"/>
        </w:rPr>
        <w:t xml:space="preserve">report </w:t>
      </w:r>
      <w:r>
        <w:rPr>
          <w:rFonts w:ascii="Calibri" w:eastAsia="Times New Roman" w:hAnsi="Calibri" w:cs="Calibri"/>
          <w:sz w:val="22"/>
          <w:szCs w:val="22"/>
          <w:lang w:val="en-US"/>
        </w:rPr>
        <w:t>RV</w:t>
      </w:r>
      <w:r w:rsidRPr="00AC4499">
        <w:rPr>
          <w:rFonts w:ascii="Calibri" w:eastAsia="Times New Roman" w:hAnsi="Calibri" w:cs="Calibri"/>
          <w:sz w:val="22"/>
          <w:szCs w:val="22"/>
          <w:lang w:val="en-US"/>
        </w:rPr>
        <w:t>QoE only during handover</w:t>
      </w:r>
      <w:r>
        <w:rPr>
          <w:rFonts w:ascii="Calibri" w:eastAsia="Times New Roman" w:hAnsi="Calibri" w:cs="Calibri"/>
          <w:sz w:val="22"/>
          <w:szCs w:val="22"/>
          <w:lang w:val="en-US"/>
        </w:rPr>
        <w:t xml:space="preserve"> (or when radio quality is less than a threshold).</w:t>
      </w:r>
    </w:p>
    <w:p w14:paraId="2452538C" w14:textId="73E30614" w:rsidR="0071456B" w:rsidRDefault="0071456B" w:rsidP="0071456B">
      <w:pPr>
        <w:spacing w:after="0"/>
        <w:rPr>
          <w:rFonts w:ascii="Calibri" w:eastAsia="Times New Roman" w:hAnsi="Calibri" w:cs="Calibri"/>
          <w:b/>
          <w:bCs/>
          <w:sz w:val="22"/>
          <w:szCs w:val="22"/>
          <w:lang w:val="en-US"/>
        </w:rPr>
      </w:pPr>
    </w:p>
    <w:p w14:paraId="676D34F5" w14:textId="6196B11E" w:rsidR="0071456B" w:rsidRPr="0071456B" w:rsidRDefault="0071456B" w:rsidP="0071456B">
      <w:pPr>
        <w:spacing w:after="0"/>
        <w:rPr>
          <w:rFonts w:ascii="Calibri" w:eastAsia="Times New Roman" w:hAnsi="Calibri" w:cs="Calibri"/>
          <w:b/>
          <w:bCs/>
          <w:sz w:val="24"/>
          <w:szCs w:val="24"/>
          <w:u w:val="single"/>
          <w:lang w:val="en-US"/>
        </w:rPr>
      </w:pPr>
      <w:r w:rsidRPr="0071456B">
        <w:rPr>
          <w:rFonts w:ascii="Calibri" w:eastAsia="Times New Roman" w:hAnsi="Calibri" w:cs="Calibri"/>
          <w:b/>
          <w:bCs/>
          <w:sz w:val="24"/>
          <w:szCs w:val="24"/>
          <w:u w:val="single"/>
          <w:lang w:val="en-US"/>
        </w:rPr>
        <w:t>RAN visible QoE value</w:t>
      </w:r>
    </w:p>
    <w:p w14:paraId="7D2B1507" w14:textId="77777777" w:rsidR="0071456B" w:rsidRDefault="0071456B" w:rsidP="0071456B">
      <w:pPr>
        <w:spacing w:after="0"/>
        <w:rPr>
          <w:rFonts w:ascii="Calibri" w:eastAsia="Times New Roman" w:hAnsi="Calibri" w:cs="Calibri"/>
          <w:b/>
          <w:bCs/>
          <w:sz w:val="22"/>
          <w:szCs w:val="22"/>
          <w:lang w:val="en-US"/>
        </w:rPr>
      </w:pPr>
    </w:p>
    <w:p w14:paraId="33955F54" w14:textId="52D08384" w:rsidR="0071456B" w:rsidRDefault="0071456B" w:rsidP="0071456B">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 xml:space="preserve">Observation 3: </w:t>
      </w:r>
      <w:r w:rsidRPr="00A118A3">
        <w:rPr>
          <w:rFonts w:ascii="Calibri" w:eastAsia="Times New Roman" w:hAnsi="Calibri" w:cs="Calibri"/>
          <w:sz w:val="22"/>
          <w:szCs w:val="22"/>
          <w:lang w:val="en-US"/>
        </w:rPr>
        <w:t>SA4 reply LS on RVQoE mentions that “</w:t>
      </w:r>
      <w:r w:rsidRPr="00A118A3">
        <w:rPr>
          <w:rFonts w:ascii="Calibri" w:eastAsia="Times New Roman" w:hAnsi="Calibri" w:cs="Calibri"/>
          <w:i/>
          <w:iCs/>
          <w:sz w:val="22"/>
          <w:szCs w:val="22"/>
          <w:lang w:val="en-US"/>
        </w:rPr>
        <w:t>while in principle it is possible to define a RAN visible QoE value as described above by RAN3, the absence of the necessary standards makes it not feasible in practice at this stage</w:t>
      </w:r>
      <w:r w:rsidRPr="00A118A3">
        <w:rPr>
          <w:rFonts w:ascii="Calibri" w:eastAsia="Times New Roman" w:hAnsi="Calibri" w:cs="Calibri"/>
          <w:sz w:val="22"/>
          <w:szCs w:val="22"/>
          <w:lang w:val="en-US"/>
        </w:rPr>
        <w:t>”</w:t>
      </w:r>
    </w:p>
    <w:p w14:paraId="51BA7A10" w14:textId="77777777" w:rsidR="0071456B" w:rsidRDefault="0071456B" w:rsidP="0071456B">
      <w:pPr>
        <w:spacing w:after="0"/>
        <w:rPr>
          <w:rFonts w:ascii="Calibri" w:eastAsia="Times New Roman" w:hAnsi="Calibri" w:cs="Calibri"/>
          <w:b/>
          <w:bCs/>
          <w:sz w:val="22"/>
          <w:szCs w:val="22"/>
          <w:lang w:val="en-US"/>
        </w:rPr>
      </w:pPr>
    </w:p>
    <w:p w14:paraId="0476E1AD" w14:textId="5C88A964" w:rsidR="0071456B" w:rsidRDefault="0071456B" w:rsidP="0071456B">
      <w:pPr>
        <w:spacing w:after="0"/>
        <w:rPr>
          <w:rFonts w:ascii="Calibri" w:eastAsia="Times New Roman" w:hAnsi="Calibri" w:cs="Calibri"/>
          <w:sz w:val="22"/>
          <w:szCs w:val="22"/>
          <w:lang w:val="en-US"/>
        </w:rPr>
      </w:pPr>
      <w:r w:rsidRPr="009329DC">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9</w:t>
      </w:r>
      <w:r w:rsidRPr="009329DC">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RAN3 doesn’t work further </w:t>
      </w:r>
      <w:r w:rsidRPr="009329DC">
        <w:rPr>
          <w:rFonts w:ascii="Calibri" w:eastAsia="Times New Roman" w:hAnsi="Calibri" w:cs="Calibri"/>
          <w:sz w:val="22"/>
          <w:szCs w:val="22"/>
          <w:lang w:val="en-US"/>
        </w:rPr>
        <w:t>to support RVQoE value</w:t>
      </w:r>
      <w:r>
        <w:rPr>
          <w:rFonts w:ascii="Calibri" w:eastAsia="Times New Roman" w:hAnsi="Calibri" w:cs="Calibri"/>
          <w:sz w:val="22"/>
          <w:szCs w:val="22"/>
          <w:lang w:val="en-US"/>
        </w:rPr>
        <w:t xml:space="preserve"> in Rel-18</w:t>
      </w:r>
    </w:p>
    <w:p w14:paraId="6F5C26EE" w14:textId="3D4E6615" w:rsidR="0071456B" w:rsidRDefault="0071456B" w:rsidP="0071456B">
      <w:pPr>
        <w:spacing w:after="0"/>
        <w:rPr>
          <w:rFonts w:ascii="Calibri" w:eastAsia="Times New Roman" w:hAnsi="Calibri" w:cs="Calibri"/>
          <w:sz w:val="22"/>
          <w:szCs w:val="22"/>
          <w:lang w:val="en-US"/>
        </w:rPr>
      </w:pPr>
    </w:p>
    <w:p w14:paraId="03AF0395" w14:textId="13C7EA1E" w:rsidR="0071456B" w:rsidRPr="0071456B" w:rsidRDefault="0071456B" w:rsidP="0071456B">
      <w:pPr>
        <w:spacing w:after="0"/>
        <w:rPr>
          <w:rFonts w:ascii="Calibri" w:eastAsia="Times New Roman" w:hAnsi="Calibri" w:cs="Calibri"/>
          <w:b/>
          <w:bCs/>
          <w:sz w:val="24"/>
          <w:szCs w:val="24"/>
          <w:u w:val="single"/>
          <w:lang w:val="en-US"/>
        </w:rPr>
      </w:pPr>
      <w:r w:rsidRPr="0071456B">
        <w:rPr>
          <w:rFonts w:ascii="Calibri" w:eastAsia="Times New Roman" w:hAnsi="Calibri" w:cs="Calibri"/>
          <w:b/>
          <w:bCs/>
          <w:sz w:val="24"/>
          <w:szCs w:val="24"/>
          <w:u w:val="single"/>
          <w:lang w:val="en-US"/>
        </w:rPr>
        <w:t>Assistance information for handling of QoE reporting upon RAN overload</w:t>
      </w:r>
    </w:p>
    <w:p w14:paraId="140EFC9B" w14:textId="77777777" w:rsidR="0071456B" w:rsidRDefault="0071456B" w:rsidP="0071456B">
      <w:pPr>
        <w:spacing w:after="0"/>
        <w:rPr>
          <w:rFonts w:ascii="Calibri" w:eastAsia="Times New Roman" w:hAnsi="Calibri" w:cs="Calibri"/>
          <w:b/>
          <w:bCs/>
          <w:sz w:val="22"/>
          <w:szCs w:val="22"/>
          <w:lang w:val="en-US"/>
        </w:rPr>
      </w:pPr>
    </w:p>
    <w:p w14:paraId="5FBC5A40" w14:textId="79E9A940" w:rsidR="0071456B" w:rsidRDefault="0071456B" w:rsidP="0071456B">
      <w:pPr>
        <w:spacing w:after="0"/>
        <w:rPr>
          <w:rFonts w:ascii="Calibri" w:eastAsia="Times New Roman" w:hAnsi="Calibri" w:cs="Calibri"/>
          <w:sz w:val="22"/>
          <w:szCs w:val="22"/>
          <w:lang w:val="en-US"/>
        </w:rPr>
      </w:pPr>
      <w:r w:rsidRPr="00B278F1">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10</w:t>
      </w:r>
      <w:r>
        <w:rPr>
          <w:rFonts w:ascii="Calibri" w:eastAsia="Times New Roman" w:hAnsi="Calibri" w:cs="Calibri"/>
          <w:sz w:val="22"/>
          <w:szCs w:val="22"/>
          <w:lang w:val="en-US"/>
        </w:rPr>
        <w:t xml:space="preserve">: RAN3 should discuss whether </w:t>
      </w:r>
      <w:r w:rsidRPr="008C0AE9">
        <w:rPr>
          <w:rFonts w:ascii="Calibri" w:eastAsia="Times New Roman" w:hAnsi="Calibri" w:cs="Calibri"/>
          <w:sz w:val="22"/>
          <w:szCs w:val="22"/>
          <w:lang w:val="en-US"/>
        </w:rPr>
        <w:t xml:space="preserve">gNB </w:t>
      </w:r>
      <w:r>
        <w:rPr>
          <w:rFonts w:ascii="Calibri" w:eastAsia="Times New Roman" w:hAnsi="Calibri" w:cs="Calibri"/>
          <w:sz w:val="22"/>
          <w:szCs w:val="22"/>
          <w:lang w:val="en-US"/>
        </w:rPr>
        <w:t xml:space="preserve">can </w:t>
      </w:r>
      <w:r w:rsidRPr="008C0AE9">
        <w:rPr>
          <w:rFonts w:ascii="Calibri" w:eastAsia="Times New Roman" w:hAnsi="Calibri" w:cs="Calibri"/>
          <w:sz w:val="22"/>
          <w:szCs w:val="22"/>
          <w:lang w:val="en-US"/>
        </w:rPr>
        <w:t>ignore the OAM configured priorities</w:t>
      </w:r>
      <w:r>
        <w:rPr>
          <w:rFonts w:ascii="Calibri" w:eastAsia="Times New Roman" w:hAnsi="Calibri" w:cs="Calibri"/>
          <w:sz w:val="22"/>
          <w:szCs w:val="22"/>
          <w:lang w:val="en-US"/>
        </w:rPr>
        <w:t xml:space="preserve"> for QoE configuration (if provided)</w:t>
      </w:r>
      <w:r w:rsidRPr="008C0AE9">
        <w:rPr>
          <w:rFonts w:ascii="Calibri" w:eastAsia="Times New Roman" w:hAnsi="Calibri" w:cs="Calibri"/>
          <w:sz w:val="22"/>
          <w:szCs w:val="22"/>
          <w:lang w:val="en-US"/>
        </w:rPr>
        <w:t xml:space="preserve"> and </w:t>
      </w:r>
      <w:r>
        <w:rPr>
          <w:rFonts w:ascii="Calibri" w:eastAsia="Times New Roman" w:hAnsi="Calibri" w:cs="Calibri"/>
          <w:sz w:val="22"/>
          <w:szCs w:val="22"/>
          <w:lang w:val="en-US"/>
        </w:rPr>
        <w:t xml:space="preserve">still </w:t>
      </w:r>
      <w:r w:rsidRPr="008C0AE9">
        <w:rPr>
          <w:rFonts w:ascii="Calibri" w:eastAsia="Times New Roman" w:hAnsi="Calibri" w:cs="Calibri"/>
          <w:sz w:val="22"/>
          <w:szCs w:val="22"/>
          <w:lang w:val="en-US"/>
        </w:rPr>
        <w:t>pause</w:t>
      </w:r>
      <w:r>
        <w:rPr>
          <w:rFonts w:ascii="Calibri" w:eastAsia="Times New Roman" w:hAnsi="Calibri" w:cs="Calibri"/>
          <w:sz w:val="22"/>
          <w:szCs w:val="22"/>
          <w:lang w:val="en-US"/>
        </w:rPr>
        <w:t>/resume</w:t>
      </w:r>
      <w:r w:rsidRPr="008C0AE9">
        <w:rPr>
          <w:rFonts w:ascii="Calibri" w:eastAsia="Times New Roman" w:hAnsi="Calibri" w:cs="Calibri"/>
          <w:sz w:val="22"/>
          <w:szCs w:val="22"/>
          <w:lang w:val="en-US"/>
        </w:rPr>
        <w:t xml:space="preserve"> QoE configuration</w:t>
      </w:r>
      <w:r>
        <w:rPr>
          <w:rFonts w:ascii="Calibri" w:eastAsia="Times New Roman" w:hAnsi="Calibri" w:cs="Calibri"/>
          <w:sz w:val="22"/>
          <w:szCs w:val="22"/>
          <w:lang w:val="en-US"/>
        </w:rPr>
        <w:t>s</w:t>
      </w:r>
      <w:r w:rsidRPr="008C0AE9">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in any order </w:t>
      </w:r>
      <w:r w:rsidRPr="008C0AE9">
        <w:rPr>
          <w:rFonts w:ascii="Calibri" w:eastAsia="Times New Roman" w:hAnsi="Calibri" w:cs="Calibri"/>
          <w:sz w:val="22"/>
          <w:szCs w:val="22"/>
          <w:lang w:val="en-US"/>
        </w:rPr>
        <w:t>based on its own implementation</w:t>
      </w:r>
      <w:r>
        <w:rPr>
          <w:rFonts w:ascii="Calibri" w:eastAsia="Times New Roman" w:hAnsi="Calibri" w:cs="Calibri"/>
          <w:sz w:val="22"/>
          <w:szCs w:val="22"/>
          <w:lang w:val="en-US"/>
        </w:rPr>
        <w:t>. If yes, the benefit of these OAM configured priorities seems limited and the motivation needs to be clarified.</w:t>
      </w:r>
    </w:p>
    <w:p w14:paraId="21161B9B" w14:textId="77777777" w:rsidR="0071456B" w:rsidRDefault="0071456B" w:rsidP="0071456B">
      <w:pPr>
        <w:spacing w:after="0"/>
        <w:rPr>
          <w:rFonts w:ascii="Calibri" w:eastAsia="Times New Roman" w:hAnsi="Calibri" w:cs="Calibri"/>
          <w:b/>
          <w:bCs/>
          <w:sz w:val="22"/>
          <w:szCs w:val="22"/>
          <w:lang w:val="en-US"/>
        </w:rPr>
      </w:pPr>
    </w:p>
    <w:p w14:paraId="57DF3020" w14:textId="7184F98F" w:rsidR="0071456B" w:rsidRDefault="0071456B" w:rsidP="0071456B">
      <w:pPr>
        <w:spacing w:after="0"/>
        <w:rPr>
          <w:rFonts w:ascii="Calibri" w:eastAsia="Times New Roman" w:hAnsi="Calibri" w:cs="Calibri"/>
          <w:sz w:val="22"/>
          <w:szCs w:val="22"/>
          <w:lang w:val="en-US"/>
        </w:rPr>
      </w:pPr>
      <w:r w:rsidRPr="008A2D96">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11</w:t>
      </w:r>
      <w:r w:rsidRPr="008A2D96">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Priorities for QoE configurations (if deemed necessary and signaled from OAM to gNB) can be at different granularities e.g., </w:t>
      </w:r>
      <w:r w:rsidRPr="008A2D96">
        <w:rPr>
          <w:rFonts w:ascii="Calibri" w:eastAsia="Times New Roman" w:hAnsi="Calibri" w:cs="Calibri"/>
          <w:sz w:val="22"/>
          <w:szCs w:val="22"/>
          <w:lang w:val="en-US"/>
        </w:rPr>
        <w:t>per QoE Reference, per service type or per slice</w:t>
      </w:r>
      <w:r w:rsidR="00466B6C">
        <w:rPr>
          <w:rFonts w:ascii="Calibri" w:eastAsia="Times New Roman" w:hAnsi="Calibri" w:cs="Calibri"/>
          <w:sz w:val="22"/>
          <w:szCs w:val="22"/>
          <w:lang w:val="en-US"/>
        </w:rPr>
        <w:t>. RAN3 should discuss whi</w:t>
      </w:r>
      <w:r w:rsidR="0074710C">
        <w:rPr>
          <w:rFonts w:ascii="Calibri" w:eastAsia="Times New Roman" w:hAnsi="Calibri" w:cs="Calibri"/>
          <w:sz w:val="22"/>
          <w:szCs w:val="22"/>
          <w:lang w:val="en-US"/>
        </w:rPr>
        <w:t>ch of the granularities is to be supported.</w:t>
      </w:r>
    </w:p>
    <w:p w14:paraId="41311458" w14:textId="77777777" w:rsidR="0071456B" w:rsidRDefault="0071456B" w:rsidP="0071456B">
      <w:pPr>
        <w:spacing w:after="0"/>
        <w:rPr>
          <w:rFonts w:ascii="Calibri" w:eastAsia="Times New Roman" w:hAnsi="Calibri" w:cs="Calibri"/>
          <w:b/>
          <w:bCs/>
          <w:sz w:val="22"/>
          <w:szCs w:val="22"/>
          <w:lang w:val="en-US"/>
        </w:rPr>
      </w:pPr>
    </w:p>
    <w:p w14:paraId="7406A673" w14:textId="6A7948AF" w:rsidR="0071456B" w:rsidRPr="0071456B" w:rsidRDefault="0071456B" w:rsidP="0071456B">
      <w:pPr>
        <w:spacing w:after="0"/>
        <w:rPr>
          <w:rFonts w:ascii="Calibri" w:eastAsia="Times New Roman" w:hAnsi="Calibri" w:cs="Calibri"/>
          <w:b/>
          <w:bCs/>
          <w:sz w:val="24"/>
          <w:szCs w:val="24"/>
          <w:u w:val="single"/>
          <w:lang w:val="en-US"/>
        </w:rPr>
      </w:pPr>
      <w:r w:rsidRPr="0071456B">
        <w:rPr>
          <w:rFonts w:ascii="Calibri" w:eastAsia="Times New Roman" w:hAnsi="Calibri" w:cs="Calibri"/>
          <w:b/>
          <w:bCs/>
          <w:sz w:val="24"/>
          <w:szCs w:val="24"/>
          <w:u w:val="single"/>
          <w:lang w:val="en-US"/>
        </w:rPr>
        <w:t>gNB-DU initiated activation/deactivation/pause/resume of RVQoE reporting over F1</w:t>
      </w:r>
    </w:p>
    <w:p w14:paraId="4B0A12B6" w14:textId="77777777" w:rsidR="0071456B" w:rsidRDefault="0071456B" w:rsidP="0071456B">
      <w:pPr>
        <w:spacing w:after="0"/>
        <w:rPr>
          <w:rFonts w:ascii="Calibri" w:eastAsia="Times New Roman" w:hAnsi="Calibri" w:cs="Calibri"/>
          <w:b/>
          <w:bCs/>
          <w:sz w:val="22"/>
          <w:szCs w:val="22"/>
          <w:lang w:val="en-US"/>
        </w:rPr>
      </w:pPr>
    </w:p>
    <w:p w14:paraId="25F40DE9" w14:textId="23E0A67A" w:rsidR="0071456B" w:rsidRDefault="0071456B" w:rsidP="0071456B">
      <w:pPr>
        <w:spacing w:after="0"/>
        <w:rPr>
          <w:rFonts w:ascii="Calibri" w:eastAsia="Times New Roman" w:hAnsi="Calibri" w:cs="Calibri"/>
          <w:sz w:val="22"/>
          <w:szCs w:val="22"/>
          <w:lang w:val="en-US"/>
        </w:rPr>
      </w:pPr>
      <w:r w:rsidRPr="00D83FE9">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w:t>
      </w:r>
      <w:r w:rsidR="0074710C">
        <w:rPr>
          <w:rFonts w:ascii="Calibri" w:eastAsia="Times New Roman" w:hAnsi="Calibri" w:cs="Calibri"/>
          <w:b/>
          <w:bCs/>
          <w:sz w:val="22"/>
          <w:szCs w:val="22"/>
          <w:lang w:val="en-US"/>
        </w:rPr>
        <w:t>2</w:t>
      </w:r>
      <w:r>
        <w:rPr>
          <w:rFonts w:ascii="Calibri" w:eastAsia="Times New Roman" w:hAnsi="Calibri" w:cs="Calibri"/>
          <w:sz w:val="22"/>
          <w:szCs w:val="22"/>
          <w:lang w:val="en-US"/>
        </w:rPr>
        <w:t xml:space="preserve">: The gNB-DU can </w:t>
      </w:r>
      <w:r w:rsidRPr="00767533">
        <w:rPr>
          <w:rFonts w:ascii="Calibri" w:eastAsia="Times New Roman" w:hAnsi="Calibri" w:cs="Calibri"/>
          <w:sz w:val="22"/>
          <w:szCs w:val="22"/>
          <w:lang w:val="en-US"/>
        </w:rPr>
        <w:t xml:space="preserve">indicate to the </w:t>
      </w:r>
      <w:r>
        <w:rPr>
          <w:rFonts w:ascii="Calibri" w:eastAsia="Times New Roman" w:hAnsi="Calibri" w:cs="Calibri"/>
          <w:sz w:val="22"/>
          <w:szCs w:val="22"/>
          <w:lang w:val="en-US"/>
        </w:rPr>
        <w:t>gNB-</w:t>
      </w:r>
      <w:r w:rsidRPr="00767533">
        <w:rPr>
          <w:rFonts w:ascii="Calibri" w:eastAsia="Times New Roman" w:hAnsi="Calibri" w:cs="Calibri"/>
          <w:sz w:val="22"/>
          <w:szCs w:val="22"/>
          <w:lang w:val="en-US"/>
        </w:rPr>
        <w:t>CU its interest in receiving the RVQoE reports</w:t>
      </w:r>
      <w:r>
        <w:rPr>
          <w:rFonts w:ascii="Calibri" w:eastAsia="Times New Roman" w:hAnsi="Calibri" w:cs="Calibri"/>
          <w:sz w:val="22"/>
          <w:szCs w:val="22"/>
          <w:lang w:val="en-US"/>
        </w:rPr>
        <w:t xml:space="preserve"> (i.e., whether it wants to start receiving or stop receiving the RVQoE reports) </w:t>
      </w:r>
    </w:p>
    <w:p w14:paraId="7C96E1E5" w14:textId="77777777" w:rsidR="0071456B" w:rsidRDefault="0071456B" w:rsidP="0071456B">
      <w:pPr>
        <w:spacing w:after="0"/>
        <w:rPr>
          <w:rFonts w:ascii="Calibri" w:eastAsia="Times New Roman" w:hAnsi="Calibri" w:cs="Calibri"/>
          <w:b/>
          <w:bCs/>
          <w:sz w:val="22"/>
          <w:szCs w:val="22"/>
          <w:lang w:val="en-US"/>
        </w:rPr>
      </w:pPr>
    </w:p>
    <w:p w14:paraId="1EC66655" w14:textId="700BF85B" w:rsidR="0071456B" w:rsidRPr="00767533" w:rsidRDefault="0071456B" w:rsidP="0071456B">
      <w:pPr>
        <w:spacing w:after="0"/>
        <w:rPr>
          <w:rFonts w:ascii="Calibri" w:eastAsia="Times New Roman" w:hAnsi="Calibri" w:cs="Calibri"/>
          <w:sz w:val="22"/>
          <w:szCs w:val="22"/>
          <w:lang w:val="en-US"/>
        </w:rPr>
      </w:pPr>
      <w:r w:rsidRPr="00D83FE9">
        <w:rPr>
          <w:rFonts w:ascii="Calibri" w:eastAsia="Times New Roman" w:hAnsi="Calibri" w:cs="Calibri"/>
          <w:b/>
          <w:bCs/>
          <w:sz w:val="22"/>
          <w:szCs w:val="22"/>
          <w:lang w:val="en-US"/>
        </w:rPr>
        <w:lastRenderedPageBreak/>
        <w:t>Proposal</w:t>
      </w:r>
      <w:r>
        <w:rPr>
          <w:rFonts w:ascii="Calibri" w:eastAsia="Times New Roman" w:hAnsi="Calibri" w:cs="Calibri"/>
          <w:b/>
          <w:bCs/>
          <w:sz w:val="22"/>
          <w:szCs w:val="22"/>
          <w:lang w:val="en-US"/>
        </w:rPr>
        <w:t xml:space="preserve"> 1</w:t>
      </w:r>
      <w:r w:rsidR="0074710C">
        <w:rPr>
          <w:rFonts w:ascii="Calibri" w:eastAsia="Times New Roman" w:hAnsi="Calibri" w:cs="Calibri"/>
          <w:b/>
          <w:bCs/>
          <w:sz w:val="22"/>
          <w:szCs w:val="22"/>
          <w:lang w:val="en-US"/>
        </w:rPr>
        <w:t>3</w:t>
      </w:r>
      <w:r>
        <w:rPr>
          <w:rFonts w:ascii="Calibri" w:eastAsia="Times New Roman" w:hAnsi="Calibri" w:cs="Calibri"/>
          <w:sz w:val="22"/>
          <w:szCs w:val="22"/>
          <w:lang w:val="en-US"/>
        </w:rPr>
        <w:t xml:space="preserve">: There is no need to define a mechanism for gNB-DU to pause/resume the RVQoE reporting from gNB-CU to gNB-DU (start/stop is enough) </w:t>
      </w:r>
      <w:r w:rsidRPr="00767533">
        <w:rPr>
          <w:rFonts w:ascii="Calibri" w:eastAsia="Times New Roman" w:hAnsi="Calibri" w:cs="Calibri"/>
          <w:sz w:val="22"/>
          <w:szCs w:val="22"/>
          <w:lang w:val="en-US"/>
        </w:rPr>
        <w:t xml:space="preserve"> </w:t>
      </w:r>
    </w:p>
    <w:p w14:paraId="139330B9" w14:textId="214B5A21" w:rsidR="0071456B" w:rsidRDefault="0071456B" w:rsidP="0071456B">
      <w:pPr>
        <w:spacing w:after="0"/>
        <w:rPr>
          <w:rFonts w:ascii="Calibri" w:eastAsia="Times New Roman" w:hAnsi="Calibri" w:cs="Calibri"/>
          <w:b/>
          <w:bCs/>
          <w:sz w:val="22"/>
          <w:szCs w:val="22"/>
          <w:lang w:val="en-US"/>
        </w:rPr>
      </w:pPr>
    </w:p>
    <w:p w14:paraId="62CD6972" w14:textId="073F1ADA" w:rsidR="0071456B" w:rsidRDefault="0071456B" w:rsidP="0071456B">
      <w:pPr>
        <w:spacing w:after="0"/>
        <w:rPr>
          <w:rFonts w:ascii="Calibri" w:eastAsia="Times New Roman" w:hAnsi="Calibri" w:cs="Calibri"/>
          <w:b/>
          <w:bCs/>
          <w:sz w:val="22"/>
          <w:szCs w:val="22"/>
          <w:lang w:val="en-US"/>
        </w:rPr>
      </w:pPr>
      <w:r w:rsidRPr="0071456B">
        <w:rPr>
          <w:rFonts w:ascii="Calibri" w:eastAsia="Times New Roman" w:hAnsi="Calibri" w:cs="Calibri"/>
          <w:b/>
          <w:bCs/>
          <w:sz w:val="24"/>
          <w:szCs w:val="24"/>
          <w:u w:val="single"/>
          <w:lang w:val="en-US"/>
        </w:rPr>
        <w:t>gNB-DU participation in assembling the RVQoE configuration</w:t>
      </w:r>
    </w:p>
    <w:p w14:paraId="796D5A10" w14:textId="77777777" w:rsidR="0071456B" w:rsidRDefault="0071456B" w:rsidP="0071456B">
      <w:pPr>
        <w:spacing w:after="0"/>
        <w:rPr>
          <w:rFonts w:ascii="Calibri" w:eastAsia="Times New Roman" w:hAnsi="Calibri" w:cs="Calibri"/>
          <w:b/>
          <w:bCs/>
          <w:sz w:val="22"/>
          <w:szCs w:val="22"/>
          <w:lang w:val="en-US"/>
        </w:rPr>
      </w:pPr>
    </w:p>
    <w:p w14:paraId="3C5097AE" w14:textId="4364F837" w:rsidR="0071456B" w:rsidRDefault="0071456B" w:rsidP="0071456B">
      <w:pPr>
        <w:spacing w:after="0"/>
        <w:rPr>
          <w:rFonts w:ascii="Calibri" w:eastAsia="Times New Roman" w:hAnsi="Calibri" w:cs="Calibri"/>
          <w:sz w:val="22"/>
          <w:szCs w:val="22"/>
          <w:lang w:val="en-US"/>
        </w:rPr>
      </w:pPr>
      <w:r w:rsidRPr="0071456B">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4</w:t>
      </w:r>
      <w:r>
        <w:rPr>
          <w:rFonts w:ascii="Calibri" w:eastAsia="Times New Roman" w:hAnsi="Calibri" w:cs="Calibri"/>
          <w:sz w:val="22"/>
          <w:szCs w:val="22"/>
          <w:lang w:val="en-US"/>
        </w:rPr>
        <w:t>: Even if gNB-DU participates in assembling the RVQoE configuration (e.g., by proposing periodicity for RVQoE reporting or the list of interested RVQoE metrics), gNB-CU would have the final say in the RVQoE configuration.</w:t>
      </w:r>
    </w:p>
    <w:p w14:paraId="51AE1972" w14:textId="77777777" w:rsidR="0071456B" w:rsidRDefault="0071456B" w:rsidP="0071456B">
      <w:pPr>
        <w:spacing w:after="0"/>
        <w:rPr>
          <w:rFonts w:ascii="Calibri" w:eastAsia="Times New Roman" w:hAnsi="Calibri" w:cs="Calibri"/>
          <w:b/>
          <w:bCs/>
          <w:sz w:val="22"/>
          <w:szCs w:val="22"/>
          <w:lang w:val="en-US"/>
        </w:rPr>
      </w:pPr>
    </w:p>
    <w:p w14:paraId="7AD7CF04" w14:textId="10C0DB6A" w:rsidR="0071456B" w:rsidRDefault="0071456B" w:rsidP="0071456B">
      <w:pPr>
        <w:spacing w:after="0"/>
        <w:rPr>
          <w:rFonts w:ascii="Calibri" w:eastAsia="Times New Roman" w:hAnsi="Calibri" w:cs="Calibri"/>
          <w:sz w:val="22"/>
          <w:szCs w:val="22"/>
          <w:lang w:val="en-US"/>
        </w:rPr>
      </w:pPr>
      <w:r w:rsidRPr="0071456B">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5</w:t>
      </w:r>
      <w:r>
        <w:rPr>
          <w:rFonts w:ascii="Calibri" w:eastAsia="Times New Roman" w:hAnsi="Calibri" w:cs="Calibri"/>
          <w:sz w:val="22"/>
          <w:szCs w:val="22"/>
          <w:lang w:val="en-US"/>
        </w:rPr>
        <w:t>: In case different gNB-DUs under the same gNB-CU provide contrasting suggestions for assembling the RVQoE configuration, this assistance from gNB-DU(s) is not useful.</w:t>
      </w:r>
    </w:p>
    <w:p w14:paraId="3685EF92" w14:textId="77777777" w:rsidR="0071456B" w:rsidRDefault="0071456B" w:rsidP="0071456B">
      <w:pPr>
        <w:spacing w:after="0"/>
        <w:rPr>
          <w:rFonts w:ascii="Calibri" w:eastAsia="Times New Roman" w:hAnsi="Calibri" w:cs="Calibri"/>
          <w:b/>
          <w:bCs/>
          <w:sz w:val="22"/>
          <w:szCs w:val="22"/>
          <w:lang w:val="en-US"/>
        </w:rPr>
      </w:pPr>
    </w:p>
    <w:p w14:paraId="442DC05E" w14:textId="3BB3B648" w:rsidR="0071456B" w:rsidRDefault="0071456B" w:rsidP="0071456B">
      <w:pPr>
        <w:spacing w:after="0"/>
        <w:rPr>
          <w:rFonts w:ascii="Calibri" w:eastAsia="Times New Roman" w:hAnsi="Calibri" w:cs="Calibri"/>
          <w:sz w:val="22"/>
          <w:szCs w:val="22"/>
          <w:lang w:val="en-US"/>
        </w:rPr>
      </w:pPr>
      <w:r w:rsidRPr="0071456B">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w:t>
      </w:r>
      <w:r w:rsidR="0074710C">
        <w:rPr>
          <w:rFonts w:ascii="Calibri" w:eastAsia="Times New Roman" w:hAnsi="Calibri" w:cs="Calibri"/>
          <w:b/>
          <w:bCs/>
          <w:sz w:val="22"/>
          <w:szCs w:val="22"/>
          <w:lang w:val="en-US"/>
        </w:rPr>
        <w:t>4</w:t>
      </w:r>
      <w:r>
        <w:rPr>
          <w:rFonts w:ascii="Calibri" w:eastAsia="Times New Roman" w:hAnsi="Calibri" w:cs="Calibri"/>
          <w:sz w:val="22"/>
          <w:szCs w:val="22"/>
          <w:lang w:val="en-US"/>
        </w:rPr>
        <w:t>: There is no need for gNB-</w:t>
      </w:r>
      <w:r w:rsidRPr="0071456B">
        <w:rPr>
          <w:rFonts w:ascii="Calibri" w:eastAsia="Times New Roman" w:hAnsi="Calibri" w:cs="Calibri"/>
          <w:sz w:val="22"/>
          <w:szCs w:val="22"/>
          <w:lang w:val="en-US"/>
        </w:rPr>
        <w:t xml:space="preserve">DU </w:t>
      </w:r>
      <w:r>
        <w:rPr>
          <w:rFonts w:ascii="Calibri" w:eastAsia="Times New Roman" w:hAnsi="Calibri" w:cs="Calibri"/>
          <w:sz w:val="22"/>
          <w:szCs w:val="22"/>
          <w:lang w:val="en-US"/>
        </w:rPr>
        <w:t xml:space="preserve">to </w:t>
      </w:r>
      <w:r w:rsidRPr="0071456B">
        <w:rPr>
          <w:rFonts w:ascii="Calibri" w:eastAsia="Times New Roman" w:hAnsi="Calibri" w:cs="Calibri"/>
          <w:sz w:val="22"/>
          <w:szCs w:val="22"/>
          <w:lang w:val="en-US"/>
        </w:rPr>
        <w:t>participate in assembling the RVQoE configuration</w:t>
      </w:r>
    </w:p>
    <w:p w14:paraId="597697B9" w14:textId="77777777" w:rsidR="0071456B" w:rsidRPr="00EF3F1B" w:rsidRDefault="0071456B" w:rsidP="00C243D9">
      <w:pPr>
        <w:rPr>
          <w:rFonts w:asciiTheme="minorHAnsi" w:hAnsiTheme="minorHAnsi" w:cstheme="minorHAnsi"/>
          <w:lang w:eastAsia="ja-JP"/>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23DB8" w14:textId="77777777" w:rsidR="00E76848" w:rsidRDefault="00E76848" w:rsidP="006F5F92">
      <w:pPr>
        <w:spacing w:after="0"/>
      </w:pPr>
      <w:r>
        <w:separator/>
      </w:r>
    </w:p>
  </w:endnote>
  <w:endnote w:type="continuationSeparator" w:id="0">
    <w:p w14:paraId="57D8DB60" w14:textId="77777777" w:rsidR="00E76848" w:rsidRDefault="00E76848" w:rsidP="006F5F92">
      <w:pPr>
        <w:spacing w:after="0"/>
      </w:pPr>
      <w:r>
        <w:continuationSeparator/>
      </w:r>
    </w:p>
  </w:endnote>
  <w:endnote w:type="continuationNotice" w:id="1">
    <w:p w14:paraId="7A1B384B" w14:textId="77777777" w:rsidR="00E76848" w:rsidRDefault="00E768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485F7" w14:textId="77777777" w:rsidR="00E76848" w:rsidRDefault="00E76848" w:rsidP="006F5F92">
      <w:pPr>
        <w:spacing w:after="0"/>
      </w:pPr>
      <w:r>
        <w:separator/>
      </w:r>
    </w:p>
  </w:footnote>
  <w:footnote w:type="continuationSeparator" w:id="0">
    <w:p w14:paraId="36E789EF" w14:textId="77777777" w:rsidR="00E76848" w:rsidRDefault="00E76848" w:rsidP="006F5F92">
      <w:pPr>
        <w:spacing w:after="0"/>
      </w:pPr>
      <w:r>
        <w:continuationSeparator/>
      </w:r>
    </w:p>
  </w:footnote>
  <w:footnote w:type="continuationNotice" w:id="1">
    <w:p w14:paraId="74ACC4B5" w14:textId="77777777" w:rsidR="00E76848" w:rsidRDefault="00E768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5642B"/>
    <w:multiLevelType w:val="multilevel"/>
    <w:tmpl w:val="1592C2C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E91B11"/>
    <w:multiLevelType w:val="multilevel"/>
    <w:tmpl w:val="09707640"/>
    <w:lvl w:ilvl="0">
      <w:start w:val="1"/>
      <w:numFmt w:val="bullet"/>
      <w:lvlText w:val="–"/>
      <w:lvlJc w:val="left"/>
      <w:pPr>
        <w:tabs>
          <w:tab w:val="num" w:pos="720"/>
        </w:tabs>
        <w:ind w:left="720" w:hanging="360"/>
      </w:pPr>
      <w:rPr>
        <w:rFonts w:ascii="Times New Roman" w:hAnsi="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C9026C"/>
    <w:multiLevelType w:val="hybridMultilevel"/>
    <w:tmpl w:val="2D1CF18A"/>
    <w:lvl w:ilvl="0" w:tplc="F17E0DDA">
      <w:start w:val="1"/>
      <w:numFmt w:val="bullet"/>
      <w:lvlText w:val="–"/>
      <w:lvlJc w:val="left"/>
      <w:pPr>
        <w:tabs>
          <w:tab w:val="num" w:pos="720"/>
        </w:tabs>
        <w:ind w:left="720" w:hanging="360"/>
      </w:pPr>
      <w:rPr>
        <w:rFonts w:ascii="Times New Roman" w:hAnsi="Times New Roman" w:hint="default"/>
      </w:rPr>
    </w:lvl>
    <w:lvl w:ilvl="1" w:tplc="C74ADD2C">
      <w:start w:val="1"/>
      <w:numFmt w:val="bullet"/>
      <w:lvlText w:val="–"/>
      <w:lvlJc w:val="left"/>
      <w:pPr>
        <w:tabs>
          <w:tab w:val="num" w:pos="1440"/>
        </w:tabs>
        <w:ind w:left="1440" w:hanging="360"/>
      </w:pPr>
      <w:rPr>
        <w:rFonts w:ascii="Times New Roman" w:hAnsi="Times New Roman" w:hint="default"/>
      </w:rPr>
    </w:lvl>
    <w:lvl w:ilvl="2" w:tplc="67966942">
      <w:numFmt w:val="bullet"/>
      <w:lvlText w:val="•"/>
      <w:lvlJc w:val="left"/>
      <w:pPr>
        <w:tabs>
          <w:tab w:val="num" w:pos="2160"/>
        </w:tabs>
        <w:ind w:left="2160" w:hanging="360"/>
      </w:pPr>
      <w:rPr>
        <w:rFonts w:ascii="Times New Roman" w:hAnsi="Times New Roman" w:hint="default"/>
      </w:rPr>
    </w:lvl>
    <w:lvl w:ilvl="3" w:tplc="88BE6A74" w:tentative="1">
      <w:start w:val="1"/>
      <w:numFmt w:val="bullet"/>
      <w:lvlText w:val="–"/>
      <w:lvlJc w:val="left"/>
      <w:pPr>
        <w:tabs>
          <w:tab w:val="num" w:pos="2880"/>
        </w:tabs>
        <w:ind w:left="2880" w:hanging="360"/>
      </w:pPr>
      <w:rPr>
        <w:rFonts w:ascii="Times New Roman" w:hAnsi="Times New Roman" w:hint="default"/>
      </w:rPr>
    </w:lvl>
    <w:lvl w:ilvl="4" w:tplc="7690FA7E" w:tentative="1">
      <w:start w:val="1"/>
      <w:numFmt w:val="bullet"/>
      <w:lvlText w:val="–"/>
      <w:lvlJc w:val="left"/>
      <w:pPr>
        <w:tabs>
          <w:tab w:val="num" w:pos="3600"/>
        </w:tabs>
        <w:ind w:left="3600" w:hanging="360"/>
      </w:pPr>
      <w:rPr>
        <w:rFonts w:ascii="Times New Roman" w:hAnsi="Times New Roman" w:hint="default"/>
      </w:rPr>
    </w:lvl>
    <w:lvl w:ilvl="5" w:tplc="4DF896E6" w:tentative="1">
      <w:start w:val="1"/>
      <w:numFmt w:val="bullet"/>
      <w:lvlText w:val="–"/>
      <w:lvlJc w:val="left"/>
      <w:pPr>
        <w:tabs>
          <w:tab w:val="num" w:pos="4320"/>
        </w:tabs>
        <w:ind w:left="4320" w:hanging="360"/>
      </w:pPr>
      <w:rPr>
        <w:rFonts w:ascii="Times New Roman" w:hAnsi="Times New Roman" w:hint="default"/>
      </w:rPr>
    </w:lvl>
    <w:lvl w:ilvl="6" w:tplc="83B4242C" w:tentative="1">
      <w:start w:val="1"/>
      <w:numFmt w:val="bullet"/>
      <w:lvlText w:val="–"/>
      <w:lvlJc w:val="left"/>
      <w:pPr>
        <w:tabs>
          <w:tab w:val="num" w:pos="5040"/>
        </w:tabs>
        <w:ind w:left="5040" w:hanging="360"/>
      </w:pPr>
      <w:rPr>
        <w:rFonts w:ascii="Times New Roman" w:hAnsi="Times New Roman" w:hint="default"/>
      </w:rPr>
    </w:lvl>
    <w:lvl w:ilvl="7" w:tplc="14F8BBD8" w:tentative="1">
      <w:start w:val="1"/>
      <w:numFmt w:val="bullet"/>
      <w:lvlText w:val="–"/>
      <w:lvlJc w:val="left"/>
      <w:pPr>
        <w:tabs>
          <w:tab w:val="num" w:pos="5760"/>
        </w:tabs>
        <w:ind w:left="5760" w:hanging="360"/>
      </w:pPr>
      <w:rPr>
        <w:rFonts w:ascii="Times New Roman" w:hAnsi="Times New Roman" w:hint="default"/>
      </w:rPr>
    </w:lvl>
    <w:lvl w:ilvl="8" w:tplc="FA589FDE"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1DA19DB"/>
    <w:multiLevelType w:val="multilevel"/>
    <w:tmpl w:val="40182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9349C7"/>
    <w:multiLevelType w:val="hybridMultilevel"/>
    <w:tmpl w:val="2B9E9C68"/>
    <w:lvl w:ilvl="0" w:tplc="E88A7D04">
      <w:start w:val="1"/>
      <w:numFmt w:val="bullet"/>
      <w:lvlText w:val="–"/>
      <w:lvlJc w:val="left"/>
      <w:pPr>
        <w:tabs>
          <w:tab w:val="num" w:pos="720"/>
        </w:tabs>
        <w:ind w:left="720" w:hanging="360"/>
      </w:pPr>
      <w:rPr>
        <w:rFonts w:ascii="Times New Roman" w:hAnsi="Times New Roman" w:hint="default"/>
      </w:rPr>
    </w:lvl>
    <w:lvl w:ilvl="1" w:tplc="A74234D0">
      <w:start w:val="1"/>
      <w:numFmt w:val="bullet"/>
      <w:lvlText w:val="–"/>
      <w:lvlJc w:val="left"/>
      <w:pPr>
        <w:tabs>
          <w:tab w:val="num" w:pos="1440"/>
        </w:tabs>
        <w:ind w:left="1440" w:hanging="360"/>
      </w:pPr>
      <w:rPr>
        <w:rFonts w:ascii="Times New Roman" w:hAnsi="Times New Roman" w:hint="default"/>
      </w:rPr>
    </w:lvl>
    <w:lvl w:ilvl="2" w:tplc="7EDE7B82" w:tentative="1">
      <w:start w:val="1"/>
      <w:numFmt w:val="bullet"/>
      <w:lvlText w:val="–"/>
      <w:lvlJc w:val="left"/>
      <w:pPr>
        <w:tabs>
          <w:tab w:val="num" w:pos="2160"/>
        </w:tabs>
        <w:ind w:left="2160" w:hanging="360"/>
      </w:pPr>
      <w:rPr>
        <w:rFonts w:ascii="Times New Roman" w:hAnsi="Times New Roman" w:hint="default"/>
      </w:rPr>
    </w:lvl>
    <w:lvl w:ilvl="3" w:tplc="C44E8FA8" w:tentative="1">
      <w:start w:val="1"/>
      <w:numFmt w:val="bullet"/>
      <w:lvlText w:val="–"/>
      <w:lvlJc w:val="left"/>
      <w:pPr>
        <w:tabs>
          <w:tab w:val="num" w:pos="2880"/>
        </w:tabs>
        <w:ind w:left="2880" w:hanging="360"/>
      </w:pPr>
      <w:rPr>
        <w:rFonts w:ascii="Times New Roman" w:hAnsi="Times New Roman" w:hint="default"/>
      </w:rPr>
    </w:lvl>
    <w:lvl w:ilvl="4" w:tplc="9C3C45B4" w:tentative="1">
      <w:start w:val="1"/>
      <w:numFmt w:val="bullet"/>
      <w:lvlText w:val="–"/>
      <w:lvlJc w:val="left"/>
      <w:pPr>
        <w:tabs>
          <w:tab w:val="num" w:pos="3600"/>
        </w:tabs>
        <w:ind w:left="3600" w:hanging="360"/>
      </w:pPr>
      <w:rPr>
        <w:rFonts w:ascii="Times New Roman" w:hAnsi="Times New Roman" w:hint="default"/>
      </w:rPr>
    </w:lvl>
    <w:lvl w:ilvl="5" w:tplc="9DD44C7A" w:tentative="1">
      <w:start w:val="1"/>
      <w:numFmt w:val="bullet"/>
      <w:lvlText w:val="–"/>
      <w:lvlJc w:val="left"/>
      <w:pPr>
        <w:tabs>
          <w:tab w:val="num" w:pos="4320"/>
        </w:tabs>
        <w:ind w:left="4320" w:hanging="360"/>
      </w:pPr>
      <w:rPr>
        <w:rFonts w:ascii="Times New Roman" w:hAnsi="Times New Roman" w:hint="default"/>
      </w:rPr>
    </w:lvl>
    <w:lvl w:ilvl="6" w:tplc="423C87EE" w:tentative="1">
      <w:start w:val="1"/>
      <w:numFmt w:val="bullet"/>
      <w:lvlText w:val="–"/>
      <w:lvlJc w:val="left"/>
      <w:pPr>
        <w:tabs>
          <w:tab w:val="num" w:pos="5040"/>
        </w:tabs>
        <w:ind w:left="5040" w:hanging="360"/>
      </w:pPr>
      <w:rPr>
        <w:rFonts w:ascii="Times New Roman" w:hAnsi="Times New Roman" w:hint="default"/>
      </w:rPr>
    </w:lvl>
    <w:lvl w:ilvl="7" w:tplc="1E9CA0CA" w:tentative="1">
      <w:start w:val="1"/>
      <w:numFmt w:val="bullet"/>
      <w:lvlText w:val="–"/>
      <w:lvlJc w:val="left"/>
      <w:pPr>
        <w:tabs>
          <w:tab w:val="num" w:pos="5760"/>
        </w:tabs>
        <w:ind w:left="5760" w:hanging="360"/>
      </w:pPr>
      <w:rPr>
        <w:rFonts w:ascii="Times New Roman" w:hAnsi="Times New Roman" w:hint="default"/>
      </w:rPr>
    </w:lvl>
    <w:lvl w:ilvl="8" w:tplc="CD4801C0"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9A50F0F"/>
    <w:multiLevelType w:val="hybridMultilevel"/>
    <w:tmpl w:val="B1EC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64639D"/>
    <w:multiLevelType w:val="hybridMultilevel"/>
    <w:tmpl w:val="A83C8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22386A35"/>
    <w:multiLevelType w:val="hybridMultilevel"/>
    <w:tmpl w:val="8E68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441F1D"/>
    <w:multiLevelType w:val="multilevel"/>
    <w:tmpl w:val="816C9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296375"/>
    <w:multiLevelType w:val="hybridMultilevel"/>
    <w:tmpl w:val="9A448B6C"/>
    <w:lvl w:ilvl="0" w:tplc="3D7651CE">
      <w:start w:val="1"/>
      <w:numFmt w:val="bullet"/>
      <w:lvlText w:val=""/>
      <w:lvlJc w:val="left"/>
      <w:pPr>
        <w:tabs>
          <w:tab w:val="num" w:pos="720"/>
        </w:tabs>
        <w:ind w:left="720" w:hanging="360"/>
      </w:pPr>
      <w:rPr>
        <w:rFonts w:ascii="Symbol" w:hAnsi="Symbol" w:hint="default"/>
      </w:rPr>
    </w:lvl>
    <w:lvl w:ilvl="1" w:tplc="ACAE3ED4" w:tentative="1">
      <w:start w:val="1"/>
      <w:numFmt w:val="bullet"/>
      <w:lvlText w:val=""/>
      <w:lvlJc w:val="left"/>
      <w:pPr>
        <w:tabs>
          <w:tab w:val="num" w:pos="1440"/>
        </w:tabs>
        <w:ind w:left="1440" w:hanging="360"/>
      </w:pPr>
      <w:rPr>
        <w:rFonts w:ascii="Symbol" w:hAnsi="Symbol" w:hint="default"/>
      </w:rPr>
    </w:lvl>
    <w:lvl w:ilvl="2" w:tplc="9ABA7380" w:tentative="1">
      <w:start w:val="1"/>
      <w:numFmt w:val="bullet"/>
      <w:lvlText w:val=""/>
      <w:lvlJc w:val="left"/>
      <w:pPr>
        <w:tabs>
          <w:tab w:val="num" w:pos="2160"/>
        </w:tabs>
        <w:ind w:left="2160" w:hanging="360"/>
      </w:pPr>
      <w:rPr>
        <w:rFonts w:ascii="Symbol" w:hAnsi="Symbol" w:hint="default"/>
      </w:rPr>
    </w:lvl>
    <w:lvl w:ilvl="3" w:tplc="51EC3F3C" w:tentative="1">
      <w:start w:val="1"/>
      <w:numFmt w:val="bullet"/>
      <w:lvlText w:val=""/>
      <w:lvlJc w:val="left"/>
      <w:pPr>
        <w:tabs>
          <w:tab w:val="num" w:pos="2880"/>
        </w:tabs>
        <w:ind w:left="2880" w:hanging="360"/>
      </w:pPr>
      <w:rPr>
        <w:rFonts w:ascii="Symbol" w:hAnsi="Symbol" w:hint="default"/>
      </w:rPr>
    </w:lvl>
    <w:lvl w:ilvl="4" w:tplc="6986CE1A" w:tentative="1">
      <w:start w:val="1"/>
      <w:numFmt w:val="bullet"/>
      <w:lvlText w:val=""/>
      <w:lvlJc w:val="left"/>
      <w:pPr>
        <w:tabs>
          <w:tab w:val="num" w:pos="3600"/>
        </w:tabs>
        <w:ind w:left="3600" w:hanging="360"/>
      </w:pPr>
      <w:rPr>
        <w:rFonts w:ascii="Symbol" w:hAnsi="Symbol" w:hint="default"/>
      </w:rPr>
    </w:lvl>
    <w:lvl w:ilvl="5" w:tplc="3D7644B6" w:tentative="1">
      <w:start w:val="1"/>
      <w:numFmt w:val="bullet"/>
      <w:lvlText w:val=""/>
      <w:lvlJc w:val="left"/>
      <w:pPr>
        <w:tabs>
          <w:tab w:val="num" w:pos="4320"/>
        </w:tabs>
        <w:ind w:left="4320" w:hanging="360"/>
      </w:pPr>
      <w:rPr>
        <w:rFonts w:ascii="Symbol" w:hAnsi="Symbol" w:hint="default"/>
      </w:rPr>
    </w:lvl>
    <w:lvl w:ilvl="6" w:tplc="90DE0EFC" w:tentative="1">
      <w:start w:val="1"/>
      <w:numFmt w:val="bullet"/>
      <w:lvlText w:val=""/>
      <w:lvlJc w:val="left"/>
      <w:pPr>
        <w:tabs>
          <w:tab w:val="num" w:pos="5040"/>
        </w:tabs>
        <w:ind w:left="5040" w:hanging="360"/>
      </w:pPr>
      <w:rPr>
        <w:rFonts w:ascii="Symbol" w:hAnsi="Symbol" w:hint="default"/>
      </w:rPr>
    </w:lvl>
    <w:lvl w:ilvl="7" w:tplc="55D4FDF2" w:tentative="1">
      <w:start w:val="1"/>
      <w:numFmt w:val="bullet"/>
      <w:lvlText w:val=""/>
      <w:lvlJc w:val="left"/>
      <w:pPr>
        <w:tabs>
          <w:tab w:val="num" w:pos="5760"/>
        </w:tabs>
        <w:ind w:left="5760" w:hanging="360"/>
      </w:pPr>
      <w:rPr>
        <w:rFonts w:ascii="Symbol" w:hAnsi="Symbol" w:hint="default"/>
      </w:rPr>
    </w:lvl>
    <w:lvl w:ilvl="8" w:tplc="B83C630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28F038D9"/>
    <w:multiLevelType w:val="hybridMultilevel"/>
    <w:tmpl w:val="1AB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7F384B"/>
    <w:multiLevelType w:val="hybridMultilevel"/>
    <w:tmpl w:val="C7385C1C"/>
    <w:lvl w:ilvl="0" w:tplc="359E69F0">
      <w:start w:val="1"/>
      <w:numFmt w:val="bullet"/>
      <w:lvlText w:val=""/>
      <w:lvlJc w:val="left"/>
      <w:pPr>
        <w:tabs>
          <w:tab w:val="num" w:pos="720"/>
        </w:tabs>
        <w:ind w:left="720" w:hanging="360"/>
      </w:pPr>
      <w:rPr>
        <w:rFonts w:ascii="Symbol" w:hAnsi="Symbol" w:hint="default"/>
      </w:rPr>
    </w:lvl>
    <w:lvl w:ilvl="1" w:tplc="97447E64" w:tentative="1">
      <w:start w:val="1"/>
      <w:numFmt w:val="bullet"/>
      <w:lvlText w:val=""/>
      <w:lvlJc w:val="left"/>
      <w:pPr>
        <w:tabs>
          <w:tab w:val="num" w:pos="1440"/>
        </w:tabs>
        <w:ind w:left="1440" w:hanging="360"/>
      </w:pPr>
      <w:rPr>
        <w:rFonts w:ascii="Symbol" w:hAnsi="Symbol" w:hint="default"/>
      </w:rPr>
    </w:lvl>
    <w:lvl w:ilvl="2" w:tplc="40545B62" w:tentative="1">
      <w:start w:val="1"/>
      <w:numFmt w:val="bullet"/>
      <w:lvlText w:val=""/>
      <w:lvlJc w:val="left"/>
      <w:pPr>
        <w:tabs>
          <w:tab w:val="num" w:pos="2160"/>
        </w:tabs>
        <w:ind w:left="2160" w:hanging="360"/>
      </w:pPr>
      <w:rPr>
        <w:rFonts w:ascii="Symbol" w:hAnsi="Symbol" w:hint="default"/>
      </w:rPr>
    </w:lvl>
    <w:lvl w:ilvl="3" w:tplc="2EB41B10" w:tentative="1">
      <w:start w:val="1"/>
      <w:numFmt w:val="bullet"/>
      <w:lvlText w:val=""/>
      <w:lvlJc w:val="left"/>
      <w:pPr>
        <w:tabs>
          <w:tab w:val="num" w:pos="2880"/>
        </w:tabs>
        <w:ind w:left="2880" w:hanging="360"/>
      </w:pPr>
      <w:rPr>
        <w:rFonts w:ascii="Symbol" w:hAnsi="Symbol" w:hint="default"/>
      </w:rPr>
    </w:lvl>
    <w:lvl w:ilvl="4" w:tplc="9A5C3FD2" w:tentative="1">
      <w:start w:val="1"/>
      <w:numFmt w:val="bullet"/>
      <w:lvlText w:val=""/>
      <w:lvlJc w:val="left"/>
      <w:pPr>
        <w:tabs>
          <w:tab w:val="num" w:pos="3600"/>
        </w:tabs>
        <w:ind w:left="3600" w:hanging="360"/>
      </w:pPr>
      <w:rPr>
        <w:rFonts w:ascii="Symbol" w:hAnsi="Symbol" w:hint="default"/>
      </w:rPr>
    </w:lvl>
    <w:lvl w:ilvl="5" w:tplc="C1DEE254" w:tentative="1">
      <w:start w:val="1"/>
      <w:numFmt w:val="bullet"/>
      <w:lvlText w:val=""/>
      <w:lvlJc w:val="left"/>
      <w:pPr>
        <w:tabs>
          <w:tab w:val="num" w:pos="4320"/>
        </w:tabs>
        <w:ind w:left="4320" w:hanging="360"/>
      </w:pPr>
      <w:rPr>
        <w:rFonts w:ascii="Symbol" w:hAnsi="Symbol" w:hint="default"/>
      </w:rPr>
    </w:lvl>
    <w:lvl w:ilvl="6" w:tplc="63FC1C18" w:tentative="1">
      <w:start w:val="1"/>
      <w:numFmt w:val="bullet"/>
      <w:lvlText w:val=""/>
      <w:lvlJc w:val="left"/>
      <w:pPr>
        <w:tabs>
          <w:tab w:val="num" w:pos="5040"/>
        </w:tabs>
        <w:ind w:left="5040" w:hanging="360"/>
      </w:pPr>
      <w:rPr>
        <w:rFonts w:ascii="Symbol" w:hAnsi="Symbol" w:hint="default"/>
      </w:rPr>
    </w:lvl>
    <w:lvl w:ilvl="7" w:tplc="3B2EBC10" w:tentative="1">
      <w:start w:val="1"/>
      <w:numFmt w:val="bullet"/>
      <w:lvlText w:val=""/>
      <w:lvlJc w:val="left"/>
      <w:pPr>
        <w:tabs>
          <w:tab w:val="num" w:pos="5760"/>
        </w:tabs>
        <w:ind w:left="5760" w:hanging="360"/>
      </w:pPr>
      <w:rPr>
        <w:rFonts w:ascii="Symbol" w:hAnsi="Symbol" w:hint="default"/>
      </w:rPr>
    </w:lvl>
    <w:lvl w:ilvl="8" w:tplc="3CEA410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C2B3306"/>
    <w:multiLevelType w:val="multilevel"/>
    <w:tmpl w:val="3F0C1B0E"/>
    <w:lvl w:ilvl="0">
      <w:start w:val="38"/>
      <w:numFmt w:val="decimal"/>
      <w:lvlText w:val="%1"/>
      <w:lvlJc w:val="left"/>
      <w:pPr>
        <w:ind w:left="570" w:hanging="570"/>
      </w:pPr>
      <w:rPr>
        <w:rFonts w:hint="default"/>
      </w:rPr>
    </w:lvl>
    <w:lvl w:ilvl="1">
      <w:start w:val="30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2C50428E"/>
    <w:multiLevelType w:val="hybridMultilevel"/>
    <w:tmpl w:val="E6F83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D21BE0"/>
    <w:multiLevelType w:val="hybridMultilevel"/>
    <w:tmpl w:val="D1E4D8A8"/>
    <w:lvl w:ilvl="0" w:tplc="CA36FB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2C08B2"/>
    <w:multiLevelType w:val="hybridMultilevel"/>
    <w:tmpl w:val="97BA2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72BDC"/>
    <w:multiLevelType w:val="hybridMultilevel"/>
    <w:tmpl w:val="97B80826"/>
    <w:lvl w:ilvl="0" w:tplc="F17CADCC">
      <w:start w:val="1"/>
      <w:numFmt w:val="bullet"/>
      <w:lvlText w:val="–"/>
      <w:lvlJc w:val="left"/>
      <w:pPr>
        <w:tabs>
          <w:tab w:val="num" w:pos="360"/>
        </w:tabs>
        <w:ind w:left="360" w:hanging="360"/>
      </w:pPr>
      <w:rPr>
        <w:rFonts w:ascii="Times New Roman" w:hAnsi="Times New Roman" w:hint="default"/>
      </w:rPr>
    </w:lvl>
    <w:lvl w:ilvl="1" w:tplc="09684EDA">
      <w:start w:val="1"/>
      <w:numFmt w:val="bullet"/>
      <w:lvlText w:val="–"/>
      <w:lvlJc w:val="left"/>
      <w:pPr>
        <w:tabs>
          <w:tab w:val="num" w:pos="1080"/>
        </w:tabs>
        <w:ind w:left="1080" w:hanging="360"/>
      </w:pPr>
      <w:rPr>
        <w:rFonts w:ascii="Times New Roman" w:hAnsi="Times New Roman" w:hint="default"/>
      </w:rPr>
    </w:lvl>
    <w:lvl w:ilvl="2" w:tplc="8D28CA92">
      <w:numFmt w:val="bullet"/>
      <w:lvlText w:val="•"/>
      <w:lvlJc w:val="left"/>
      <w:pPr>
        <w:tabs>
          <w:tab w:val="num" w:pos="1800"/>
        </w:tabs>
        <w:ind w:left="1800" w:hanging="360"/>
      </w:pPr>
      <w:rPr>
        <w:rFonts w:ascii="Times New Roman" w:hAnsi="Times New Roman" w:hint="default"/>
      </w:rPr>
    </w:lvl>
    <w:lvl w:ilvl="3" w:tplc="CC44DD24" w:tentative="1">
      <w:start w:val="1"/>
      <w:numFmt w:val="bullet"/>
      <w:lvlText w:val="–"/>
      <w:lvlJc w:val="left"/>
      <w:pPr>
        <w:tabs>
          <w:tab w:val="num" w:pos="2520"/>
        </w:tabs>
        <w:ind w:left="2520" w:hanging="360"/>
      </w:pPr>
      <w:rPr>
        <w:rFonts w:ascii="Times New Roman" w:hAnsi="Times New Roman" w:hint="default"/>
      </w:rPr>
    </w:lvl>
    <w:lvl w:ilvl="4" w:tplc="302A3228" w:tentative="1">
      <w:start w:val="1"/>
      <w:numFmt w:val="bullet"/>
      <w:lvlText w:val="–"/>
      <w:lvlJc w:val="left"/>
      <w:pPr>
        <w:tabs>
          <w:tab w:val="num" w:pos="3240"/>
        </w:tabs>
        <w:ind w:left="3240" w:hanging="360"/>
      </w:pPr>
      <w:rPr>
        <w:rFonts w:ascii="Times New Roman" w:hAnsi="Times New Roman" w:hint="default"/>
      </w:rPr>
    </w:lvl>
    <w:lvl w:ilvl="5" w:tplc="A1C20E48" w:tentative="1">
      <w:start w:val="1"/>
      <w:numFmt w:val="bullet"/>
      <w:lvlText w:val="–"/>
      <w:lvlJc w:val="left"/>
      <w:pPr>
        <w:tabs>
          <w:tab w:val="num" w:pos="3960"/>
        </w:tabs>
        <w:ind w:left="3960" w:hanging="360"/>
      </w:pPr>
      <w:rPr>
        <w:rFonts w:ascii="Times New Roman" w:hAnsi="Times New Roman" w:hint="default"/>
      </w:rPr>
    </w:lvl>
    <w:lvl w:ilvl="6" w:tplc="1DFA4EFE" w:tentative="1">
      <w:start w:val="1"/>
      <w:numFmt w:val="bullet"/>
      <w:lvlText w:val="–"/>
      <w:lvlJc w:val="left"/>
      <w:pPr>
        <w:tabs>
          <w:tab w:val="num" w:pos="4680"/>
        </w:tabs>
        <w:ind w:left="4680" w:hanging="360"/>
      </w:pPr>
      <w:rPr>
        <w:rFonts w:ascii="Times New Roman" w:hAnsi="Times New Roman" w:hint="default"/>
      </w:rPr>
    </w:lvl>
    <w:lvl w:ilvl="7" w:tplc="BA54A908" w:tentative="1">
      <w:start w:val="1"/>
      <w:numFmt w:val="bullet"/>
      <w:lvlText w:val="–"/>
      <w:lvlJc w:val="left"/>
      <w:pPr>
        <w:tabs>
          <w:tab w:val="num" w:pos="5400"/>
        </w:tabs>
        <w:ind w:left="5400" w:hanging="360"/>
      </w:pPr>
      <w:rPr>
        <w:rFonts w:ascii="Times New Roman" w:hAnsi="Times New Roman" w:hint="default"/>
      </w:rPr>
    </w:lvl>
    <w:lvl w:ilvl="8" w:tplc="0F0C9F38" w:tentative="1">
      <w:start w:val="1"/>
      <w:numFmt w:val="bullet"/>
      <w:lvlText w:val="–"/>
      <w:lvlJc w:val="left"/>
      <w:pPr>
        <w:tabs>
          <w:tab w:val="num" w:pos="6120"/>
        </w:tabs>
        <w:ind w:left="6120" w:hanging="360"/>
      </w:pPr>
      <w:rPr>
        <w:rFonts w:ascii="Times New Roman" w:hAnsi="Times New Roman" w:hint="default"/>
      </w:rPr>
    </w:lvl>
  </w:abstractNum>
  <w:abstractNum w:abstractNumId="20" w15:restartNumberingAfterBreak="0">
    <w:nsid w:val="3CDD361E"/>
    <w:multiLevelType w:val="hybridMultilevel"/>
    <w:tmpl w:val="A5BC86F8"/>
    <w:lvl w:ilvl="0" w:tplc="01848708">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408A2676"/>
    <w:multiLevelType w:val="hybridMultilevel"/>
    <w:tmpl w:val="5184A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0E5DFE"/>
    <w:multiLevelType w:val="hybridMultilevel"/>
    <w:tmpl w:val="4044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1002C6"/>
    <w:multiLevelType w:val="multilevel"/>
    <w:tmpl w:val="43AA1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32D501F"/>
    <w:multiLevelType w:val="hybridMultilevel"/>
    <w:tmpl w:val="EBFCCA88"/>
    <w:lvl w:ilvl="0" w:tplc="744295CA">
      <w:start w:val="1"/>
      <w:numFmt w:val="bullet"/>
      <w:lvlText w:val="–"/>
      <w:lvlJc w:val="left"/>
      <w:pPr>
        <w:tabs>
          <w:tab w:val="num" w:pos="720"/>
        </w:tabs>
        <w:ind w:left="720" w:hanging="360"/>
      </w:pPr>
      <w:rPr>
        <w:rFonts w:ascii="Times New Roman" w:hAnsi="Times New Roman" w:hint="default"/>
      </w:rPr>
    </w:lvl>
    <w:lvl w:ilvl="1" w:tplc="D9F4F08E">
      <w:start w:val="1"/>
      <w:numFmt w:val="bullet"/>
      <w:lvlText w:val="–"/>
      <w:lvlJc w:val="left"/>
      <w:pPr>
        <w:tabs>
          <w:tab w:val="num" w:pos="1440"/>
        </w:tabs>
        <w:ind w:left="1440" w:hanging="360"/>
      </w:pPr>
      <w:rPr>
        <w:rFonts w:ascii="Times New Roman" w:hAnsi="Times New Roman" w:hint="default"/>
      </w:rPr>
    </w:lvl>
    <w:lvl w:ilvl="2" w:tplc="133E7E7E">
      <w:numFmt w:val="bullet"/>
      <w:lvlText w:val="•"/>
      <w:lvlJc w:val="left"/>
      <w:pPr>
        <w:tabs>
          <w:tab w:val="num" w:pos="2160"/>
        </w:tabs>
        <w:ind w:left="2160" w:hanging="360"/>
      </w:pPr>
      <w:rPr>
        <w:rFonts w:ascii="Times New Roman" w:hAnsi="Times New Roman" w:hint="default"/>
      </w:rPr>
    </w:lvl>
    <w:lvl w:ilvl="3" w:tplc="482A07FC">
      <w:numFmt w:val="bullet"/>
      <w:lvlText w:val="–"/>
      <w:lvlJc w:val="left"/>
      <w:pPr>
        <w:tabs>
          <w:tab w:val="num" w:pos="2880"/>
        </w:tabs>
        <w:ind w:left="2880" w:hanging="360"/>
      </w:pPr>
      <w:rPr>
        <w:rFonts w:ascii="Times New Roman" w:hAnsi="Times New Roman" w:hint="default"/>
      </w:rPr>
    </w:lvl>
    <w:lvl w:ilvl="4" w:tplc="CCFA3A7E" w:tentative="1">
      <w:start w:val="1"/>
      <w:numFmt w:val="bullet"/>
      <w:lvlText w:val="–"/>
      <w:lvlJc w:val="left"/>
      <w:pPr>
        <w:tabs>
          <w:tab w:val="num" w:pos="3600"/>
        </w:tabs>
        <w:ind w:left="3600" w:hanging="360"/>
      </w:pPr>
      <w:rPr>
        <w:rFonts w:ascii="Times New Roman" w:hAnsi="Times New Roman" w:hint="default"/>
      </w:rPr>
    </w:lvl>
    <w:lvl w:ilvl="5" w:tplc="83805F8A" w:tentative="1">
      <w:start w:val="1"/>
      <w:numFmt w:val="bullet"/>
      <w:lvlText w:val="–"/>
      <w:lvlJc w:val="left"/>
      <w:pPr>
        <w:tabs>
          <w:tab w:val="num" w:pos="4320"/>
        </w:tabs>
        <w:ind w:left="4320" w:hanging="360"/>
      </w:pPr>
      <w:rPr>
        <w:rFonts w:ascii="Times New Roman" w:hAnsi="Times New Roman" w:hint="default"/>
      </w:rPr>
    </w:lvl>
    <w:lvl w:ilvl="6" w:tplc="AA1464D8" w:tentative="1">
      <w:start w:val="1"/>
      <w:numFmt w:val="bullet"/>
      <w:lvlText w:val="–"/>
      <w:lvlJc w:val="left"/>
      <w:pPr>
        <w:tabs>
          <w:tab w:val="num" w:pos="5040"/>
        </w:tabs>
        <w:ind w:left="5040" w:hanging="360"/>
      </w:pPr>
      <w:rPr>
        <w:rFonts w:ascii="Times New Roman" w:hAnsi="Times New Roman" w:hint="default"/>
      </w:rPr>
    </w:lvl>
    <w:lvl w:ilvl="7" w:tplc="07F6C774" w:tentative="1">
      <w:start w:val="1"/>
      <w:numFmt w:val="bullet"/>
      <w:lvlText w:val="–"/>
      <w:lvlJc w:val="left"/>
      <w:pPr>
        <w:tabs>
          <w:tab w:val="num" w:pos="5760"/>
        </w:tabs>
        <w:ind w:left="5760" w:hanging="360"/>
      </w:pPr>
      <w:rPr>
        <w:rFonts w:ascii="Times New Roman" w:hAnsi="Times New Roman" w:hint="default"/>
      </w:rPr>
    </w:lvl>
    <w:lvl w:ilvl="8" w:tplc="446AFB0E"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DDE741B"/>
    <w:multiLevelType w:val="hybridMultilevel"/>
    <w:tmpl w:val="38D6D4E0"/>
    <w:lvl w:ilvl="0" w:tplc="6C2E9B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F70EF3"/>
    <w:multiLevelType w:val="hybridMultilevel"/>
    <w:tmpl w:val="329619BC"/>
    <w:lvl w:ilvl="0" w:tplc="D2E8B75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911618"/>
    <w:multiLevelType w:val="hybridMultilevel"/>
    <w:tmpl w:val="06E61B5A"/>
    <w:lvl w:ilvl="0" w:tplc="04090019">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8D958D5"/>
    <w:multiLevelType w:val="hybridMultilevel"/>
    <w:tmpl w:val="706EB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443327"/>
    <w:multiLevelType w:val="multilevel"/>
    <w:tmpl w:val="3AD09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BDD7E04"/>
    <w:multiLevelType w:val="multilevel"/>
    <w:tmpl w:val="66565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DA12E4E"/>
    <w:multiLevelType w:val="multilevel"/>
    <w:tmpl w:val="5BE4C7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DEC7BE4"/>
    <w:multiLevelType w:val="hybridMultilevel"/>
    <w:tmpl w:val="401031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3A0B07"/>
    <w:multiLevelType w:val="multilevel"/>
    <w:tmpl w:val="94C82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6AF1D19"/>
    <w:multiLevelType w:val="hybridMultilevel"/>
    <w:tmpl w:val="B8CCE7E4"/>
    <w:lvl w:ilvl="0" w:tplc="04090001">
      <w:start w:val="1"/>
      <w:numFmt w:val="bullet"/>
      <w:lvlText w:val=""/>
      <w:lvlJc w:val="left"/>
      <w:pPr>
        <w:ind w:left="1080" w:hanging="72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8C22169"/>
    <w:multiLevelType w:val="hybridMultilevel"/>
    <w:tmpl w:val="EF9E4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DC14FB"/>
    <w:multiLevelType w:val="hybridMultilevel"/>
    <w:tmpl w:val="0B7A9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745A46"/>
    <w:multiLevelType w:val="hybridMultilevel"/>
    <w:tmpl w:val="05F8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37552E"/>
    <w:multiLevelType w:val="hybridMultilevel"/>
    <w:tmpl w:val="01EC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F375A1"/>
    <w:multiLevelType w:val="multilevel"/>
    <w:tmpl w:val="09BCC4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EA32105"/>
    <w:multiLevelType w:val="multilevel"/>
    <w:tmpl w:val="D1D8E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11B7254"/>
    <w:multiLevelType w:val="multilevel"/>
    <w:tmpl w:val="895C1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25F0211"/>
    <w:multiLevelType w:val="hybridMultilevel"/>
    <w:tmpl w:val="C952CF80"/>
    <w:lvl w:ilvl="0" w:tplc="04090017">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4" w15:restartNumberingAfterBreak="0">
    <w:nsid w:val="761674AC"/>
    <w:multiLevelType w:val="hybridMultilevel"/>
    <w:tmpl w:val="9022F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62C5475"/>
    <w:multiLevelType w:val="multilevel"/>
    <w:tmpl w:val="BBE6E858"/>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76777D87"/>
    <w:multiLevelType w:val="hybridMultilevel"/>
    <w:tmpl w:val="EB76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9050B9"/>
    <w:multiLevelType w:val="hybridMultilevel"/>
    <w:tmpl w:val="2200B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874643"/>
    <w:multiLevelType w:val="multilevel"/>
    <w:tmpl w:val="519EB2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F8C6252"/>
    <w:multiLevelType w:val="hybridMultilevel"/>
    <w:tmpl w:val="6596C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8069541">
    <w:abstractNumId w:val="12"/>
  </w:num>
  <w:num w:numId="2" w16cid:durableId="526216132">
    <w:abstractNumId w:val="21"/>
  </w:num>
  <w:num w:numId="3" w16cid:durableId="1131904914">
    <w:abstractNumId w:val="5"/>
  </w:num>
  <w:num w:numId="4" w16cid:durableId="219753187">
    <w:abstractNumId w:val="44"/>
  </w:num>
  <w:num w:numId="5" w16cid:durableId="1878278217">
    <w:abstractNumId w:val="18"/>
  </w:num>
  <w:num w:numId="6" w16cid:durableId="327905233">
    <w:abstractNumId w:val="45"/>
  </w:num>
  <w:num w:numId="7" w16cid:durableId="1016883639">
    <w:abstractNumId w:val="20"/>
  </w:num>
  <w:num w:numId="8" w16cid:durableId="686902719">
    <w:abstractNumId w:val="7"/>
  </w:num>
  <w:num w:numId="9" w16cid:durableId="183440073">
    <w:abstractNumId w:val="8"/>
  </w:num>
  <w:num w:numId="10" w16cid:durableId="1721244686">
    <w:abstractNumId w:val="15"/>
  </w:num>
  <w:num w:numId="11" w16cid:durableId="19822272">
    <w:abstractNumId w:val="46"/>
  </w:num>
  <w:num w:numId="12" w16cid:durableId="1911234654">
    <w:abstractNumId w:val="2"/>
  </w:num>
  <w:num w:numId="13" w16cid:durableId="39019499">
    <w:abstractNumId w:val="49"/>
  </w:num>
  <w:num w:numId="14" w16cid:durableId="200826255">
    <w:abstractNumId w:val="37"/>
  </w:num>
  <w:num w:numId="15" w16cid:durableId="672875328">
    <w:abstractNumId w:val="9"/>
  </w:num>
  <w:num w:numId="16" w16cid:durableId="204417745">
    <w:abstractNumId w:val="22"/>
  </w:num>
  <w:num w:numId="17" w16cid:durableId="2096979016">
    <w:abstractNumId w:val="16"/>
  </w:num>
  <w:num w:numId="18" w16cid:durableId="1521435585">
    <w:abstractNumId w:val="39"/>
  </w:num>
  <w:num w:numId="19" w16cid:durableId="767577017">
    <w:abstractNumId w:val="26"/>
  </w:num>
  <w:num w:numId="20" w16cid:durableId="1969429918">
    <w:abstractNumId w:val="38"/>
  </w:num>
  <w:num w:numId="21" w16cid:durableId="1238980324">
    <w:abstractNumId w:val="33"/>
  </w:num>
  <w:num w:numId="22" w16cid:durableId="1131676942">
    <w:abstractNumId w:val="29"/>
  </w:num>
  <w:num w:numId="23" w16cid:durableId="2085368176">
    <w:abstractNumId w:val="25"/>
  </w:num>
  <w:num w:numId="24" w16cid:durableId="465784747">
    <w:abstractNumId w:val="19"/>
  </w:num>
  <w:num w:numId="25" w16cid:durableId="220488102">
    <w:abstractNumId w:val="48"/>
  </w:num>
  <w:num w:numId="26" w16cid:durableId="1279147680">
    <w:abstractNumId w:val="23"/>
  </w:num>
  <w:num w:numId="27" w16cid:durableId="1511484629">
    <w:abstractNumId w:val="13"/>
  </w:num>
  <w:num w:numId="28" w16cid:durableId="1411193371">
    <w:abstractNumId w:val="11"/>
  </w:num>
  <w:num w:numId="29" w16cid:durableId="529876620">
    <w:abstractNumId w:val="14"/>
  </w:num>
  <w:num w:numId="30" w16cid:durableId="1343314005">
    <w:abstractNumId w:val="30"/>
  </w:num>
  <w:num w:numId="31" w16cid:durableId="545994401">
    <w:abstractNumId w:val="31"/>
  </w:num>
  <w:num w:numId="32" w16cid:durableId="71971120">
    <w:abstractNumId w:val="3"/>
  </w:num>
  <w:num w:numId="33" w16cid:durableId="106168666">
    <w:abstractNumId w:val="24"/>
  </w:num>
  <w:num w:numId="34" w16cid:durableId="1855344500">
    <w:abstractNumId w:val="32"/>
  </w:num>
  <w:num w:numId="35" w16cid:durableId="1845239840">
    <w:abstractNumId w:val="40"/>
  </w:num>
  <w:num w:numId="36" w16cid:durableId="180440363">
    <w:abstractNumId w:val="41"/>
  </w:num>
  <w:num w:numId="37" w16cid:durableId="1174882774">
    <w:abstractNumId w:val="42"/>
  </w:num>
  <w:num w:numId="38" w16cid:durableId="1629553198">
    <w:abstractNumId w:val="36"/>
  </w:num>
  <w:num w:numId="39" w16cid:durableId="1364013918">
    <w:abstractNumId w:val="10"/>
  </w:num>
  <w:num w:numId="40" w16cid:durableId="1994215248">
    <w:abstractNumId w:val="34"/>
    <w:lvlOverride w:ilvl="0">
      <w:startOverride w:val="1"/>
    </w:lvlOverride>
  </w:num>
  <w:num w:numId="41" w16cid:durableId="738677927">
    <w:abstractNumId w:val="4"/>
  </w:num>
  <w:num w:numId="42" w16cid:durableId="1416316782">
    <w:abstractNumId w:val="1"/>
  </w:num>
  <w:num w:numId="43" w16cid:durableId="400638462">
    <w:abstractNumId w:val="0"/>
  </w:num>
  <w:num w:numId="44" w16cid:durableId="585695274">
    <w:abstractNumId w:val="27"/>
  </w:num>
  <w:num w:numId="45" w16cid:durableId="1170632364">
    <w:abstractNumId w:val="28"/>
  </w:num>
  <w:num w:numId="46" w16cid:durableId="2012371821">
    <w:abstractNumId w:val="6"/>
  </w:num>
  <w:num w:numId="47" w16cid:durableId="1475373643">
    <w:abstractNumId w:val="47"/>
  </w:num>
  <w:num w:numId="48" w16cid:durableId="1591234485">
    <w:abstractNumId w:val="43"/>
  </w:num>
  <w:num w:numId="49" w16cid:durableId="1869685807">
    <w:abstractNumId w:val="17"/>
  </w:num>
  <w:num w:numId="50" w16cid:durableId="33896530">
    <w:abstractNumId w:val="3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5EF1"/>
    <w:rsid w:val="00007754"/>
    <w:rsid w:val="00007EA4"/>
    <w:rsid w:val="00013035"/>
    <w:rsid w:val="00016213"/>
    <w:rsid w:val="00016648"/>
    <w:rsid w:val="00016923"/>
    <w:rsid w:val="00016A85"/>
    <w:rsid w:val="0001736B"/>
    <w:rsid w:val="00017988"/>
    <w:rsid w:val="0002287F"/>
    <w:rsid w:val="0002370E"/>
    <w:rsid w:val="00026785"/>
    <w:rsid w:val="00026B82"/>
    <w:rsid w:val="000302BA"/>
    <w:rsid w:val="00030365"/>
    <w:rsid w:val="000314CD"/>
    <w:rsid w:val="00034905"/>
    <w:rsid w:val="00034A57"/>
    <w:rsid w:val="0003513D"/>
    <w:rsid w:val="0003594C"/>
    <w:rsid w:val="00035E0A"/>
    <w:rsid w:val="000368B1"/>
    <w:rsid w:val="000404E6"/>
    <w:rsid w:val="00040F58"/>
    <w:rsid w:val="00041B0F"/>
    <w:rsid w:val="00041CB6"/>
    <w:rsid w:val="000426F6"/>
    <w:rsid w:val="00044304"/>
    <w:rsid w:val="0004688A"/>
    <w:rsid w:val="00047C16"/>
    <w:rsid w:val="00047C65"/>
    <w:rsid w:val="00047D10"/>
    <w:rsid w:val="00047F91"/>
    <w:rsid w:val="000514C3"/>
    <w:rsid w:val="00052325"/>
    <w:rsid w:val="00054F3B"/>
    <w:rsid w:val="00056596"/>
    <w:rsid w:val="00056C6A"/>
    <w:rsid w:val="000576E8"/>
    <w:rsid w:val="0006191A"/>
    <w:rsid w:val="00062827"/>
    <w:rsid w:val="0007024D"/>
    <w:rsid w:val="00072D1E"/>
    <w:rsid w:val="00072E7C"/>
    <w:rsid w:val="00074992"/>
    <w:rsid w:val="00080B74"/>
    <w:rsid w:val="000817E7"/>
    <w:rsid w:val="000846C9"/>
    <w:rsid w:val="00084A2E"/>
    <w:rsid w:val="00085880"/>
    <w:rsid w:val="000873D2"/>
    <w:rsid w:val="00090187"/>
    <w:rsid w:val="00090788"/>
    <w:rsid w:val="0009270B"/>
    <w:rsid w:val="00093D3C"/>
    <w:rsid w:val="00095A14"/>
    <w:rsid w:val="000962E4"/>
    <w:rsid w:val="0009658D"/>
    <w:rsid w:val="00096A23"/>
    <w:rsid w:val="00096B82"/>
    <w:rsid w:val="0009716B"/>
    <w:rsid w:val="000971D5"/>
    <w:rsid w:val="00097203"/>
    <w:rsid w:val="000A0616"/>
    <w:rsid w:val="000A36F5"/>
    <w:rsid w:val="000A43CA"/>
    <w:rsid w:val="000A4892"/>
    <w:rsid w:val="000A48CD"/>
    <w:rsid w:val="000A6FE8"/>
    <w:rsid w:val="000A7D3D"/>
    <w:rsid w:val="000B0070"/>
    <w:rsid w:val="000B0EE4"/>
    <w:rsid w:val="000B182D"/>
    <w:rsid w:val="000B19D7"/>
    <w:rsid w:val="000B31A9"/>
    <w:rsid w:val="000B65EC"/>
    <w:rsid w:val="000B6ABC"/>
    <w:rsid w:val="000C090F"/>
    <w:rsid w:val="000C104B"/>
    <w:rsid w:val="000C2243"/>
    <w:rsid w:val="000C5145"/>
    <w:rsid w:val="000C63AC"/>
    <w:rsid w:val="000C6678"/>
    <w:rsid w:val="000C677A"/>
    <w:rsid w:val="000C691F"/>
    <w:rsid w:val="000D0978"/>
    <w:rsid w:val="000D152B"/>
    <w:rsid w:val="000D212C"/>
    <w:rsid w:val="000D2327"/>
    <w:rsid w:val="000D2ED5"/>
    <w:rsid w:val="000D36A0"/>
    <w:rsid w:val="000D4CD8"/>
    <w:rsid w:val="000D5865"/>
    <w:rsid w:val="000D5BC9"/>
    <w:rsid w:val="000D5DD0"/>
    <w:rsid w:val="000D5F38"/>
    <w:rsid w:val="000D6FA2"/>
    <w:rsid w:val="000D70FA"/>
    <w:rsid w:val="000E0D53"/>
    <w:rsid w:val="000E1826"/>
    <w:rsid w:val="000E191F"/>
    <w:rsid w:val="000E1BBE"/>
    <w:rsid w:val="000E1F07"/>
    <w:rsid w:val="000E2563"/>
    <w:rsid w:val="000E3E5A"/>
    <w:rsid w:val="000E56C4"/>
    <w:rsid w:val="000E57E3"/>
    <w:rsid w:val="000E59F2"/>
    <w:rsid w:val="000E72AF"/>
    <w:rsid w:val="000E7556"/>
    <w:rsid w:val="000F0380"/>
    <w:rsid w:val="000F5110"/>
    <w:rsid w:val="000F53D7"/>
    <w:rsid w:val="000F6012"/>
    <w:rsid w:val="000F659B"/>
    <w:rsid w:val="001007D9"/>
    <w:rsid w:val="00101C18"/>
    <w:rsid w:val="00102421"/>
    <w:rsid w:val="00102A61"/>
    <w:rsid w:val="00103EDF"/>
    <w:rsid w:val="0010605B"/>
    <w:rsid w:val="00107098"/>
    <w:rsid w:val="001077AD"/>
    <w:rsid w:val="00107CF4"/>
    <w:rsid w:val="0011126F"/>
    <w:rsid w:val="00111F23"/>
    <w:rsid w:val="00112011"/>
    <w:rsid w:val="001141F2"/>
    <w:rsid w:val="00114A8A"/>
    <w:rsid w:val="001167BA"/>
    <w:rsid w:val="00117133"/>
    <w:rsid w:val="001226A1"/>
    <w:rsid w:val="001254E9"/>
    <w:rsid w:val="001303DE"/>
    <w:rsid w:val="00131D34"/>
    <w:rsid w:val="00132490"/>
    <w:rsid w:val="0013354F"/>
    <w:rsid w:val="00133DF4"/>
    <w:rsid w:val="001343D7"/>
    <w:rsid w:val="00141072"/>
    <w:rsid w:val="001416AE"/>
    <w:rsid w:val="00145A92"/>
    <w:rsid w:val="001471EE"/>
    <w:rsid w:val="00147E16"/>
    <w:rsid w:val="001508B5"/>
    <w:rsid w:val="0015162F"/>
    <w:rsid w:val="00152363"/>
    <w:rsid w:val="001526C3"/>
    <w:rsid w:val="00153692"/>
    <w:rsid w:val="001537E2"/>
    <w:rsid w:val="00153869"/>
    <w:rsid w:val="00154A12"/>
    <w:rsid w:val="0015586A"/>
    <w:rsid w:val="00155F97"/>
    <w:rsid w:val="00156742"/>
    <w:rsid w:val="00156A7C"/>
    <w:rsid w:val="00156CDF"/>
    <w:rsid w:val="00157B02"/>
    <w:rsid w:val="00160956"/>
    <w:rsid w:val="00161867"/>
    <w:rsid w:val="00161D19"/>
    <w:rsid w:val="00161E16"/>
    <w:rsid w:val="00162027"/>
    <w:rsid w:val="00163EB2"/>
    <w:rsid w:val="001640BE"/>
    <w:rsid w:val="00164489"/>
    <w:rsid w:val="00164C8C"/>
    <w:rsid w:val="00165409"/>
    <w:rsid w:val="001677DF"/>
    <w:rsid w:val="00170D43"/>
    <w:rsid w:val="00172310"/>
    <w:rsid w:val="00173416"/>
    <w:rsid w:val="0017483C"/>
    <w:rsid w:val="00174DCD"/>
    <w:rsid w:val="0017533D"/>
    <w:rsid w:val="00175C25"/>
    <w:rsid w:val="0017635F"/>
    <w:rsid w:val="00177D6D"/>
    <w:rsid w:val="00180147"/>
    <w:rsid w:val="00180B0D"/>
    <w:rsid w:val="00180F65"/>
    <w:rsid w:val="00181D15"/>
    <w:rsid w:val="001825CB"/>
    <w:rsid w:val="00184067"/>
    <w:rsid w:val="001845CC"/>
    <w:rsid w:val="001854D4"/>
    <w:rsid w:val="00185DC9"/>
    <w:rsid w:val="00187641"/>
    <w:rsid w:val="0018766D"/>
    <w:rsid w:val="00187CD5"/>
    <w:rsid w:val="00191E06"/>
    <w:rsid w:val="00192885"/>
    <w:rsid w:val="001928E8"/>
    <w:rsid w:val="00192AF4"/>
    <w:rsid w:val="001935AF"/>
    <w:rsid w:val="00193A58"/>
    <w:rsid w:val="0019451A"/>
    <w:rsid w:val="001956A5"/>
    <w:rsid w:val="00195761"/>
    <w:rsid w:val="001976E5"/>
    <w:rsid w:val="001A0126"/>
    <w:rsid w:val="001A030F"/>
    <w:rsid w:val="001A0BD4"/>
    <w:rsid w:val="001A1ED2"/>
    <w:rsid w:val="001A4B6B"/>
    <w:rsid w:val="001A6B88"/>
    <w:rsid w:val="001A7D04"/>
    <w:rsid w:val="001A7FAA"/>
    <w:rsid w:val="001B105A"/>
    <w:rsid w:val="001B171A"/>
    <w:rsid w:val="001B2771"/>
    <w:rsid w:val="001B30ED"/>
    <w:rsid w:val="001B5B8E"/>
    <w:rsid w:val="001B795A"/>
    <w:rsid w:val="001C02EB"/>
    <w:rsid w:val="001C2BC1"/>
    <w:rsid w:val="001C3A5F"/>
    <w:rsid w:val="001C4EB0"/>
    <w:rsid w:val="001C54DA"/>
    <w:rsid w:val="001C5887"/>
    <w:rsid w:val="001C6CDD"/>
    <w:rsid w:val="001C75FF"/>
    <w:rsid w:val="001C78D6"/>
    <w:rsid w:val="001D19A8"/>
    <w:rsid w:val="001D2A48"/>
    <w:rsid w:val="001D3C3F"/>
    <w:rsid w:val="001D424C"/>
    <w:rsid w:val="001D4284"/>
    <w:rsid w:val="001D5280"/>
    <w:rsid w:val="001D5CD8"/>
    <w:rsid w:val="001D6C3B"/>
    <w:rsid w:val="001E00E9"/>
    <w:rsid w:val="001E0249"/>
    <w:rsid w:val="001E35D1"/>
    <w:rsid w:val="001E5FF2"/>
    <w:rsid w:val="001E715B"/>
    <w:rsid w:val="001E7166"/>
    <w:rsid w:val="001F1928"/>
    <w:rsid w:val="001F46BF"/>
    <w:rsid w:val="001F4ADF"/>
    <w:rsid w:val="001F66E5"/>
    <w:rsid w:val="001F7D34"/>
    <w:rsid w:val="00201573"/>
    <w:rsid w:val="00203618"/>
    <w:rsid w:val="00204DFB"/>
    <w:rsid w:val="0020653D"/>
    <w:rsid w:val="002104DA"/>
    <w:rsid w:val="00210BA4"/>
    <w:rsid w:val="00211388"/>
    <w:rsid w:val="00213317"/>
    <w:rsid w:val="002134B7"/>
    <w:rsid w:val="002145E1"/>
    <w:rsid w:val="00215980"/>
    <w:rsid w:val="00216D54"/>
    <w:rsid w:val="00217ADF"/>
    <w:rsid w:val="00222D2E"/>
    <w:rsid w:val="0022431D"/>
    <w:rsid w:val="00230735"/>
    <w:rsid w:val="00231CC8"/>
    <w:rsid w:val="00231D28"/>
    <w:rsid w:val="0023219D"/>
    <w:rsid w:val="0023239E"/>
    <w:rsid w:val="00232AAF"/>
    <w:rsid w:val="00232F8F"/>
    <w:rsid w:val="002407C7"/>
    <w:rsid w:val="00240B90"/>
    <w:rsid w:val="00241065"/>
    <w:rsid w:val="00241403"/>
    <w:rsid w:val="00242318"/>
    <w:rsid w:val="00242E4E"/>
    <w:rsid w:val="002440C4"/>
    <w:rsid w:val="002450B2"/>
    <w:rsid w:val="00245744"/>
    <w:rsid w:val="002505C2"/>
    <w:rsid w:val="002521C7"/>
    <w:rsid w:val="00253749"/>
    <w:rsid w:val="00253A41"/>
    <w:rsid w:val="002551DB"/>
    <w:rsid w:val="0025623B"/>
    <w:rsid w:val="00256986"/>
    <w:rsid w:val="002569D4"/>
    <w:rsid w:val="0025700F"/>
    <w:rsid w:val="00257BE9"/>
    <w:rsid w:val="00261BB1"/>
    <w:rsid w:val="00261E7B"/>
    <w:rsid w:val="0026240D"/>
    <w:rsid w:val="00262D46"/>
    <w:rsid w:val="002633FB"/>
    <w:rsid w:val="00265385"/>
    <w:rsid w:val="002661AB"/>
    <w:rsid w:val="00271F96"/>
    <w:rsid w:val="002747DF"/>
    <w:rsid w:val="002772F9"/>
    <w:rsid w:val="00277D70"/>
    <w:rsid w:val="00280C47"/>
    <w:rsid w:val="00281CD3"/>
    <w:rsid w:val="002828DB"/>
    <w:rsid w:val="00282B9B"/>
    <w:rsid w:val="0028329E"/>
    <w:rsid w:val="00283463"/>
    <w:rsid w:val="00283531"/>
    <w:rsid w:val="0028447E"/>
    <w:rsid w:val="0028470D"/>
    <w:rsid w:val="00284FC6"/>
    <w:rsid w:val="00294577"/>
    <w:rsid w:val="00294640"/>
    <w:rsid w:val="002948B6"/>
    <w:rsid w:val="002A0123"/>
    <w:rsid w:val="002A3291"/>
    <w:rsid w:val="002A4383"/>
    <w:rsid w:val="002A4B43"/>
    <w:rsid w:val="002A5A6F"/>
    <w:rsid w:val="002A5F0F"/>
    <w:rsid w:val="002B0A40"/>
    <w:rsid w:val="002B4718"/>
    <w:rsid w:val="002B54AD"/>
    <w:rsid w:val="002B5578"/>
    <w:rsid w:val="002B650E"/>
    <w:rsid w:val="002B673C"/>
    <w:rsid w:val="002B6E9A"/>
    <w:rsid w:val="002C22D3"/>
    <w:rsid w:val="002C3EF2"/>
    <w:rsid w:val="002C43BE"/>
    <w:rsid w:val="002C43E9"/>
    <w:rsid w:val="002C5B17"/>
    <w:rsid w:val="002C71AB"/>
    <w:rsid w:val="002C756B"/>
    <w:rsid w:val="002C7DB3"/>
    <w:rsid w:val="002D29DA"/>
    <w:rsid w:val="002D3675"/>
    <w:rsid w:val="002D4FE3"/>
    <w:rsid w:val="002D5154"/>
    <w:rsid w:val="002D6718"/>
    <w:rsid w:val="002D6BF9"/>
    <w:rsid w:val="002D6DD7"/>
    <w:rsid w:val="002E079E"/>
    <w:rsid w:val="002E1ABB"/>
    <w:rsid w:val="002E252A"/>
    <w:rsid w:val="002E2AD6"/>
    <w:rsid w:val="002E378E"/>
    <w:rsid w:val="002E3F76"/>
    <w:rsid w:val="002E534F"/>
    <w:rsid w:val="002E5AB9"/>
    <w:rsid w:val="002E6707"/>
    <w:rsid w:val="002F08BD"/>
    <w:rsid w:val="002F0E20"/>
    <w:rsid w:val="002F3C84"/>
    <w:rsid w:val="002F552A"/>
    <w:rsid w:val="002F5FA7"/>
    <w:rsid w:val="002F61E6"/>
    <w:rsid w:val="003001DF"/>
    <w:rsid w:val="00300280"/>
    <w:rsid w:val="00300A13"/>
    <w:rsid w:val="00306829"/>
    <w:rsid w:val="0030737E"/>
    <w:rsid w:val="00312511"/>
    <w:rsid w:val="0031356E"/>
    <w:rsid w:val="00314952"/>
    <w:rsid w:val="00315786"/>
    <w:rsid w:val="00315D42"/>
    <w:rsid w:val="003164D7"/>
    <w:rsid w:val="003167F4"/>
    <w:rsid w:val="00316B43"/>
    <w:rsid w:val="003201F3"/>
    <w:rsid w:val="003206A9"/>
    <w:rsid w:val="00320C3A"/>
    <w:rsid w:val="00321302"/>
    <w:rsid w:val="003225BF"/>
    <w:rsid w:val="003235EF"/>
    <w:rsid w:val="0032635E"/>
    <w:rsid w:val="003266CE"/>
    <w:rsid w:val="003267CB"/>
    <w:rsid w:val="00326BDA"/>
    <w:rsid w:val="00326FE5"/>
    <w:rsid w:val="00331A8B"/>
    <w:rsid w:val="00332392"/>
    <w:rsid w:val="00332BD3"/>
    <w:rsid w:val="00332FC9"/>
    <w:rsid w:val="003330D4"/>
    <w:rsid w:val="003341C8"/>
    <w:rsid w:val="0033517C"/>
    <w:rsid w:val="0034324E"/>
    <w:rsid w:val="0034415B"/>
    <w:rsid w:val="00344304"/>
    <w:rsid w:val="0034638E"/>
    <w:rsid w:val="003479C3"/>
    <w:rsid w:val="00350D3A"/>
    <w:rsid w:val="00351859"/>
    <w:rsid w:val="00351CFC"/>
    <w:rsid w:val="00352961"/>
    <w:rsid w:val="00352C3E"/>
    <w:rsid w:val="003534EF"/>
    <w:rsid w:val="0035496B"/>
    <w:rsid w:val="00354980"/>
    <w:rsid w:val="00357544"/>
    <w:rsid w:val="003606A7"/>
    <w:rsid w:val="00361A69"/>
    <w:rsid w:val="003622F6"/>
    <w:rsid w:val="00362BC3"/>
    <w:rsid w:val="00364AA4"/>
    <w:rsid w:val="003658AF"/>
    <w:rsid w:val="003672EC"/>
    <w:rsid w:val="0036790A"/>
    <w:rsid w:val="00370C72"/>
    <w:rsid w:val="00371ECD"/>
    <w:rsid w:val="00375C4A"/>
    <w:rsid w:val="00376955"/>
    <w:rsid w:val="003777BB"/>
    <w:rsid w:val="00380FB2"/>
    <w:rsid w:val="00381A5B"/>
    <w:rsid w:val="003824B1"/>
    <w:rsid w:val="00382B25"/>
    <w:rsid w:val="0038347C"/>
    <w:rsid w:val="00383948"/>
    <w:rsid w:val="003839F7"/>
    <w:rsid w:val="003844FC"/>
    <w:rsid w:val="00384A30"/>
    <w:rsid w:val="003856EC"/>
    <w:rsid w:val="003857C1"/>
    <w:rsid w:val="00390703"/>
    <w:rsid w:val="003918A3"/>
    <w:rsid w:val="003925A3"/>
    <w:rsid w:val="00395165"/>
    <w:rsid w:val="003A02A4"/>
    <w:rsid w:val="003A046D"/>
    <w:rsid w:val="003A0C20"/>
    <w:rsid w:val="003A13B6"/>
    <w:rsid w:val="003A1D75"/>
    <w:rsid w:val="003A1D89"/>
    <w:rsid w:val="003A27FD"/>
    <w:rsid w:val="003A2CC4"/>
    <w:rsid w:val="003A2ED2"/>
    <w:rsid w:val="003A4189"/>
    <w:rsid w:val="003A50F8"/>
    <w:rsid w:val="003A63B7"/>
    <w:rsid w:val="003A64DA"/>
    <w:rsid w:val="003A7902"/>
    <w:rsid w:val="003B059B"/>
    <w:rsid w:val="003B0AEC"/>
    <w:rsid w:val="003B19ED"/>
    <w:rsid w:val="003B249A"/>
    <w:rsid w:val="003B332F"/>
    <w:rsid w:val="003B40FE"/>
    <w:rsid w:val="003B616E"/>
    <w:rsid w:val="003C09AE"/>
    <w:rsid w:val="003C1B86"/>
    <w:rsid w:val="003C202B"/>
    <w:rsid w:val="003C2713"/>
    <w:rsid w:val="003C2FEE"/>
    <w:rsid w:val="003C4CDF"/>
    <w:rsid w:val="003C57C7"/>
    <w:rsid w:val="003C58E3"/>
    <w:rsid w:val="003C5CE2"/>
    <w:rsid w:val="003C5FA5"/>
    <w:rsid w:val="003C71AA"/>
    <w:rsid w:val="003D2358"/>
    <w:rsid w:val="003D2B66"/>
    <w:rsid w:val="003D2C7B"/>
    <w:rsid w:val="003D39CC"/>
    <w:rsid w:val="003D56B8"/>
    <w:rsid w:val="003D69B1"/>
    <w:rsid w:val="003E1511"/>
    <w:rsid w:val="003E3201"/>
    <w:rsid w:val="003E3500"/>
    <w:rsid w:val="003E3AA7"/>
    <w:rsid w:val="003E3B40"/>
    <w:rsid w:val="003E4E0C"/>
    <w:rsid w:val="003E6FF1"/>
    <w:rsid w:val="003F0053"/>
    <w:rsid w:val="003F0FE2"/>
    <w:rsid w:val="003F2FCA"/>
    <w:rsid w:val="003F3059"/>
    <w:rsid w:val="003F322C"/>
    <w:rsid w:val="003F7148"/>
    <w:rsid w:val="003F7D1B"/>
    <w:rsid w:val="0040120E"/>
    <w:rsid w:val="004029C8"/>
    <w:rsid w:val="00404C07"/>
    <w:rsid w:val="00405345"/>
    <w:rsid w:val="00413738"/>
    <w:rsid w:val="00414E56"/>
    <w:rsid w:val="00415061"/>
    <w:rsid w:val="0041561A"/>
    <w:rsid w:val="004163B5"/>
    <w:rsid w:val="00417A6A"/>
    <w:rsid w:val="004220C3"/>
    <w:rsid w:val="0042277C"/>
    <w:rsid w:val="00422C08"/>
    <w:rsid w:val="00423920"/>
    <w:rsid w:val="00424B18"/>
    <w:rsid w:val="00424FA9"/>
    <w:rsid w:val="00425E71"/>
    <w:rsid w:val="004279FE"/>
    <w:rsid w:val="004308BD"/>
    <w:rsid w:val="004312D0"/>
    <w:rsid w:val="00432354"/>
    <w:rsid w:val="004327AB"/>
    <w:rsid w:val="00432FAC"/>
    <w:rsid w:val="00433327"/>
    <w:rsid w:val="00433497"/>
    <w:rsid w:val="00433E75"/>
    <w:rsid w:val="00435E68"/>
    <w:rsid w:val="0043755E"/>
    <w:rsid w:val="0044055A"/>
    <w:rsid w:val="004449F2"/>
    <w:rsid w:val="00446CE7"/>
    <w:rsid w:val="00450FAE"/>
    <w:rsid w:val="00451C1B"/>
    <w:rsid w:val="00451F83"/>
    <w:rsid w:val="00452B5E"/>
    <w:rsid w:val="004558A2"/>
    <w:rsid w:val="00455F29"/>
    <w:rsid w:val="004563E5"/>
    <w:rsid w:val="004574F3"/>
    <w:rsid w:val="00465457"/>
    <w:rsid w:val="0046588B"/>
    <w:rsid w:val="00466B6C"/>
    <w:rsid w:val="004709D4"/>
    <w:rsid w:val="004732FF"/>
    <w:rsid w:val="00473FA7"/>
    <w:rsid w:val="0047438E"/>
    <w:rsid w:val="0047504F"/>
    <w:rsid w:val="00475C7E"/>
    <w:rsid w:val="00477F9F"/>
    <w:rsid w:val="004814FF"/>
    <w:rsid w:val="00481932"/>
    <w:rsid w:val="00483593"/>
    <w:rsid w:val="00483BA7"/>
    <w:rsid w:val="00485D69"/>
    <w:rsid w:val="00486DBA"/>
    <w:rsid w:val="00487614"/>
    <w:rsid w:val="004934A7"/>
    <w:rsid w:val="0049376F"/>
    <w:rsid w:val="00493946"/>
    <w:rsid w:val="00494443"/>
    <w:rsid w:val="00496CBA"/>
    <w:rsid w:val="004978AE"/>
    <w:rsid w:val="00497C48"/>
    <w:rsid w:val="004A0B9E"/>
    <w:rsid w:val="004A4590"/>
    <w:rsid w:val="004A474C"/>
    <w:rsid w:val="004A64CE"/>
    <w:rsid w:val="004A6EDE"/>
    <w:rsid w:val="004A789E"/>
    <w:rsid w:val="004B1AD2"/>
    <w:rsid w:val="004B2A9F"/>
    <w:rsid w:val="004B4B19"/>
    <w:rsid w:val="004B7216"/>
    <w:rsid w:val="004C02EB"/>
    <w:rsid w:val="004C64BF"/>
    <w:rsid w:val="004D045F"/>
    <w:rsid w:val="004D1580"/>
    <w:rsid w:val="004D3093"/>
    <w:rsid w:val="004D3C81"/>
    <w:rsid w:val="004D3F89"/>
    <w:rsid w:val="004D5E38"/>
    <w:rsid w:val="004D611A"/>
    <w:rsid w:val="004D6F97"/>
    <w:rsid w:val="004D7A21"/>
    <w:rsid w:val="004E2098"/>
    <w:rsid w:val="004E3BF9"/>
    <w:rsid w:val="004E3C32"/>
    <w:rsid w:val="004E64AF"/>
    <w:rsid w:val="004E7DB6"/>
    <w:rsid w:val="004F13E3"/>
    <w:rsid w:val="004F3F88"/>
    <w:rsid w:val="004F5083"/>
    <w:rsid w:val="004F5179"/>
    <w:rsid w:val="004F564B"/>
    <w:rsid w:val="004F7718"/>
    <w:rsid w:val="00501BCE"/>
    <w:rsid w:val="005042BC"/>
    <w:rsid w:val="0050586F"/>
    <w:rsid w:val="00506560"/>
    <w:rsid w:val="00506D4A"/>
    <w:rsid w:val="00507E07"/>
    <w:rsid w:val="005103A8"/>
    <w:rsid w:val="005103BF"/>
    <w:rsid w:val="00510826"/>
    <w:rsid w:val="00513003"/>
    <w:rsid w:val="00514087"/>
    <w:rsid w:val="00514900"/>
    <w:rsid w:val="00514E61"/>
    <w:rsid w:val="0051767B"/>
    <w:rsid w:val="00520274"/>
    <w:rsid w:val="00521278"/>
    <w:rsid w:val="005213F4"/>
    <w:rsid w:val="00522EF6"/>
    <w:rsid w:val="0052366D"/>
    <w:rsid w:val="00527993"/>
    <w:rsid w:val="00530927"/>
    <w:rsid w:val="0053162F"/>
    <w:rsid w:val="00534B18"/>
    <w:rsid w:val="00534ED0"/>
    <w:rsid w:val="00537659"/>
    <w:rsid w:val="00537971"/>
    <w:rsid w:val="00540178"/>
    <w:rsid w:val="00540772"/>
    <w:rsid w:val="00541B65"/>
    <w:rsid w:val="00543AC1"/>
    <w:rsid w:val="0054737C"/>
    <w:rsid w:val="005503AF"/>
    <w:rsid w:val="00552BB7"/>
    <w:rsid w:val="005541F9"/>
    <w:rsid w:val="005552F5"/>
    <w:rsid w:val="00555822"/>
    <w:rsid w:val="00555E0D"/>
    <w:rsid w:val="00560AB8"/>
    <w:rsid w:val="00561066"/>
    <w:rsid w:val="00561A12"/>
    <w:rsid w:val="00561F60"/>
    <w:rsid w:val="00563CB0"/>
    <w:rsid w:val="00564640"/>
    <w:rsid w:val="00565BAA"/>
    <w:rsid w:val="00565F20"/>
    <w:rsid w:val="00566367"/>
    <w:rsid w:val="00570898"/>
    <w:rsid w:val="005713FD"/>
    <w:rsid w:val="00571890"/>
    <w:rsid w:val="00572827"/>
    <w:rsid w:val="005753DF"/>
    <w:rsid w:val="00576AFE"/>
    <w:rsid w:val="00576BB1"/>
    <w:rsid w:val="00576C07"/>
    <w:rsid w:val="00577803"/>
    <w:rsid w:val="00577C16"/>
    <w:rsid w:val="005809D8"/>
    <w:rsid w:val="00580BCA"/>
    <w:rsid w:val="00584295"/>
    <w:rsid w:val="005849B9"/>
    <w:rsid w:val="00585A07"/>
    <w:rsid w:val="00585CF8"/>
    <w:rsid w:val="00586D52"/>
    <w:rsid w:val="00591041"/>
    <w:rsid w:val="00593A27"/>
    <w:rsid w:val="00594C3B"/>
    <w:rsid w:val="005957AD"/>
    <w:rsid w:val="005963BF"/>
    <w:rsid w:val="00597087"/>
    <w:rsid w:val="005A023E"/>
    <w:rsid w:val="005A12A6"/>
    <w:rsid w:val="005A1397"/>
    <w:rsid w:val="005A47DA"/>
    <w:rsid w:val="005A6256"/>
    <w:rsid w:val="005B0751"/>
    <w:rsid w:val="005B0A93"/>
    <w:rsid w:val="005B1269"/>
    <w:rsid w:val="005B210A"/>
    <w:rsid w:val="005B2D6F"/>
    <w:rsid w:val="005B53AC"/>
    <w:rsid w:val="005B6386"/>
    <w:rsid w:val="005B7FB7"/>
    <w:rsid w:val="005C0B71"/>
    <w:rsid w:val="005C136B"/>
    <w:rsid w:val="005C2512"/>
    <w:rsid w:val="005C25CF"/>
    <w:rsid w:val="005C3CB3"/>
    <w:rsid w:val="005C40ED"/>
    <w:rsid w:val="005C6201"/>
    <w:rsid w:val="005C7188"/>
    <w:rsid w:val="005D2282"/>
    <w:rsid w:val="005D6E63"/>
    <w:rsid w:val="005E0E30"/>
    <w:rsid w:val="005E1FF2"/>
    <w:rsid w:val="005E2A79"/>
    <w:rsid w:val="005E3F3F"/>
    <w:rsid w:val="005E4355"/>
    <w:rsid w:val="005E4C95"/>
    <w:rsid w:val="005E5754"/>
    <w:rsid w:val="005E696F"/>
    <w:rsid w:val="005E69FA"/>
    <w:rsid w:val="005E6DE2"/>
    <w:rsid w:val="005F04C8"/>
    <w:rsid w:val="005F089D"/>
    <w:rsid w:val="005F0CF4"/>
    <w:rsid w:val="005F2720"/>
    <w:rsid w:val="005F278C"/>
    <w:rsid w:val="005F2ACB"/>
    <w:rsid w:val="005F33C2"/>
    <w:rsid w:val="005F351B"/>
    <w:rsid w:val="005F4A1A"/>
    <w:rsid w:val="005F4EB6"/>
    <w:rsid w:val="005F53A6"/>
    <w:rsid w:val="005F5E4E"/>
    <w:rsid w:val="005F7148"/>
    <w:rsid w:val="005F75E5"/>
    <w:rsid w:val="006006E2"/>
    <w:rsid w:val="00600ACC"/>
    <w:rsid w:val="0060285F"/>
    <w:rsid w:val="00602D92"/>
    <w:rsid w:val="0060397A"/>
    <w:rsid w:val="00603C02"/>
    <w:rsid w:val="00604081"/>
    <w:rsid w:val="00606C03"/>
    <w:rsid w:val="00606C0E"/>
    <w:rsid w:val="00607A5F"/>
    <w:rsid w:val="006100C8"/>
    <w:rsid w:val="00610E18"/>
    <w:rsid w:val="00611E06"/>
    <w:rsid w:val="00611E85"/>
    <w:rsid w:val="006121C2"/>
    <w:rsid w:val="00614FED"/>
    <w:rsid w:val="006225F3"/>
    <w:rsid w:val="00622AB5"/>
    <w:rsid w:val="006230C7"/>
    <w:rsid w:val="006236F5"/>
    <w:rsid w:val="00626CC8"/>
    <w:rsid w:val="00627C10"/>
    <w:rsid w:val="00630942"/>
    <w:rsid w:val="00631353"/>
    <w:rsid w:val="006323F0"/>
    <w:rsid w:val="00632A91"/>
    <w:rsid w:val="00634C09"/>
    <w:rsid w:val="006359B7"/>
    <w:rsid w:val="00637E3D"/>
    <w:rsid w:val="006402F7"/>
    <w:rsid w:val="0064286C"/>
    <w:rsid w:val="0064379B"/>
    <w:rsid w:val="00645114"/>
    <w:rsid w:val="0064679C"/>
    <w:rsid w:val="006471D7"/>
    <w:rsid w:val="00647685"/>
    <w:rsid w:val="006547B9"/>
    <w:rsid w:val="00655C75"/>
    <w:rsid w:val="0066038A"/>
    <w:rsid w:val="006611EE"/>
    <w:rsid w:val="00662C0A"/>
    <w:rsid w:val="0066317D"/>
    <w:rsid w:val="00663251"/>
    <w:rsid w:val="00663BE0"/>
    <w:rsid w:val="00667A74"/>
    <w:rsid w:val="00672097"/>
    <w:rsid w:val="006729C9"/>
    <w:rsid w:val="00672C63"/>
    <w:rsid w:val="00674BB4"/>
    <w:rsid w:val="006757FA"/>
    <w:rsid w:val="00676631"/>
    <w:rsid w:val="0067775F"/>
    <w:rsid w:val="00680433"/>
    <w:rsid w:val="00683D5A"/>
    <w:rsid w:val="00684CA0"/>
    <w:rsid w:val="00685F51"/>
    <w:rsid w:val="00691672"/>
    <w:rsid w:val="00692F2D"/>
    <w:rsid w:val="00693948"/>
    <w:rsid w:val="00693FD8"/>
    <w:rsid w:val="0069571D"/>
    <w:rsid w:val="006962D2"/>
    <w:rsid w:val="00696418"/>
    <w:rsid w:val="00697737"/>
    <w:rsid w:val="006A0413"/>
    <w:rsid w:val="006A0B87"/>
    <w:rsid w:val="006A2115"/>
    <w:rsid w:val="006A5D13"/>
    <w:rsid w:val="006B1262"/>
    <w:rsid w:val="006B2193"/>
    <w:rsid w:val="006B2C70"/>
    <w:rsid w:val="006B3E3D"/>
    <w:rsid w:val="006B4451"/>
    <w:rsid w:val="006B4B28"/>
    <w:rsid w:val="006B4E08"/>
    <w:rsid w:val="006B5048"/>
    <w:rsid w:val="006B7023"/>
    <w:rsid w:val="006B7771"/>
    <w:rsid w:val="006C21BC"/>
    <w:rsid w:val="006C3C95"/>
    <w:rsid w:val="006D2030"/>
    <w:rsid w:val="006D26AD"/>
    <w:rsid w:val="006D27FF"/>
    <w:rsid w:val="006D2E53"/>
    <w:rsid w:val="006D37B5"/>
    <w:rsid w:val="006D39A9"/>
    <w:rsid w:val="006D3FE9"/>
    <w:rsid w:val="006D620C"/>
    <w:rsid w:val="006D6B49"/>
    <w:rsid w:val="006E4ADC"/>
    <w:rsid w:val="006E4EF1"/>
    <w:rsid w:val="006E57A0"/>
    <w:rsid w:val="006E57D9"/>
    <w:rsid w:val="006E5BAC"/>
    <w:rsid w:val="006E6540"/>
    <w:rsid w:val="006E6DEA"/>
    <w:rsid w:val="006F2B7A"/>
    <w:rsid w:val="006F4270"/>
    <w:rsid w:val="006F472E"/>
    <w:rsid w:val="006F5F92"/>
    <w:rsid w:val="006F66A0"/>
    <w:rsid w:val="00700F9D"/>
    <w:rsid w:val="007014C2"/>
    <w:rsid w:val="00702FFB"/>
    <w:rsid w:val="00703AE8"/>
    <w:rsid w:val="00704626"/>
    <w:rsid w:val="00706CFD"/>
    <w:rsid w:val="00706FF3"/>
    <w:rsid w:val="00711153"/>
    <w:rsid w:val="00712400"/>
    <w:rsid w:val="007125F6"/>
    <w:rsid w:val="00713D1B"/>
    <w:rsid w:val="00714010"/>
    <w:rsid w:val="0071456B"/>
    <w:rsid w:val="00714578"/>
    <w:rsid w:val="00717E55"/>
    <w:rsid w:val="00721159"/>
    <w:rsid w:val="00721C4B"/>
    <w:rsid w:val="0072208B"/>
    <w:rsid w:val="00723468"/>
    <w:rsid w:val="0072411E"/>
    <w:rsid w:val="00725989"/>
    <w:rsid w:val="00726F88"/>
    <w:rsid w:val="007271B4"/>
    <w:rsid w:val="00734A8E"/>
    <w:rsid w:val="00735324"/>
    <w:rsid w:val="00737250"/>
    <w:rsid w:val="00741AD0"/>
    <w:rsid w:val="0074360F"/>
    <w:rsid w:val="0074362F"/>
    <w:rsid w:val="0074378C"/>
    <w:rsid w:val="0074491D"/>
    <w:rsid w:val="00745C96"/>
    <w:rsid w:val="00746188"/>
    <w:rsid w:val="00746902"/>
    <w:rsid w:val="00746DEB"/>
    <w:rsid w:val="0074710C"/>
    <w:rsid w:val="00750D3B"/>
    <w:rsid w:val="007513DF"/>
    <w:rsid w:val="00756DC2"/>
    <w:rsid w:val="00762710"/>
    <w:rsid w:val="007642F8"/>
    <w:rsid w:val="00764A7B"/>
    <w:rsid w:val="00765A41"/>
    <w:rsid w:val="00767533"/>
    <w:rsid w:val="007677BD"/>
    <w:rsid w:val="007731F2"/>
    <w:rsid w:val="007735C3"/>
    <w:rsid w:val="0077432C"/>
    <w:rsid w:val="0077464E"/>
    <w:rsid w:val="007763C4"/>
    <w:rsid w:val="007776C8"/>
    <w:rsid w:val="0078231C"/>
    <w:rsid w:val="00786006"/>
    <w:rsid w:val="007871BA"/>
    <w:rsid w:val="00790D9D"/>
    <w:rsid w:val="007937D8"/>
    <w:rsid w:val="007939A7"/>
    <w:rsid w:val="00793DDF"/>
    <w:rsid w:val="00794C7D"/>
    <w:rsid w:val="007950F1"/>
    <w:rsid w:val="00795405"/>
    <w:rsid w:val="00795C6E"/>
    <w:rsid w:val="007962ED"/>
    <w:rsid w:val="007A200E"/>
    <w:rsid w:val="007A33C9"/>
    <w:rsid w:val="007A545A"/>
    <w:rsid w:val="007A5488"/>
    <w:rsid w:val="007A6154"/>
    <w:rsid w:val="007A68FD"/>
    <w:rsid w:val="007A71CF"/>
    <w:rsid w:val="007B0982"/>
    <w:rsid w:val="007B0F0F"/>
    <w:rsid w:val="007B0F8C"/>
    <w:rsid w:val="007B21ED"/>
    <w:rsid w:val="007B2945"/>
    <w:rsid w:val="007B2EF4"/>
    <w:rsid w:val="007B394D"/>
    <w:rsid w:val="007B4725"/>
    <w:rsid w:val="007B5B92"/>
    <w:rsid w:val="007B65AA"/>
    <w:rsid w:val="007B6E58"/>
    <w:rsid w:val="007B7291"/>
    <w:rsid w:val="007C1FBB"/>
    <w:rsid w:val="007C2B4D"/>
    <w:rsid w:val="007C3884"/>
    <w:rsid w:val="007C4E33"/>
    <w:rsid w:val="007C5110"/>
    <w:rsid w:val="007C55EB"/>
    <w:rsid w:val="007C6222"/>
    <w:rsid w:val="007C6331"/>
    <w:rsid w:val="007D11F3"/>
    <w:rsid w:val="007D1846"/>
    <w:rsid w:val="007D481C"/>
    <w:rsid w:val="007D5B91"/>
    <w:rsid w:val="007D6E65"/>
    <w:rsid w:val="007D707D"/>
    <w:rsid w:val="007D765E"/>
    <w:rsid w:val="007E0201"/>
    <w:rsid w:val="007E037F"/>
    <w:rsid w:val="007E13EE"/>
    <w:rsid w:val="007E202E"/>
    <w:rsid w:val="007E2BFF"/>
    <w:rsid w:val="007E3B00"/>
    <w:rsid w:val="007E5C90"/>
    <w:rsid w:val="007E6A65"/>
    <w:rsid w:val="007E6F73"/>
    <w:rsid w:val="007F2099"/>
    <w:rsid w:val="007F2362"/>
    <w:rsid w:val="007F31BA"/>
    <w:rsid w:val="007F6365"/>
    <w:rsid w:val="007F729B"/>
    <w:rsid w:val="00802506"/>
    <w:rsid w:val="00802E0D"/>
    <w:rsid w:val="00805802"/>
    <w:rsid w:val="008059A9"/>
    <w:rsid w:val="008059C4"/>
    <w:rsid w:val="008061AC"/>
    <w:rsid w:val="008063AF"/>
    <w:rsid w:val="008067FB"/>
    <w:rsid w:val="00806EF0"/>
    <w:rsid w:val="008124FF"/>
    <w:rsid w:val="00812A00"/>
    <w:rsid w:val="00813939"/>
    <w:rsid w:val="008157E3"/>
    <w:rsid w:val="00815C96"/>
    <w:rsid w:val="00815F44"/>
    <w:rsid w:val="00816453"/>
    <w:rsid w:val="00817712"/>
    <w:rsid w:val="00821EC1"/>
    <w:rsid w:val="00822FFB"/>
    <w:rsid w:val="0082318F"/>
    <w:rsid w:val="0082667B"/>
    <w:rsid w:val="00827954"/>
    <w:rsid w:val="00827FA0"/>
    <w:rsid w:val="00830954"/>
    <w:rsid w:val="00832549"/>
    <w:rsid w:val="008367F8"/>
    <w:rsid w:val="00840181"/>
    <w:rsid w:val="00840813"/>
    <w:rsid w:val="00843266"/>
    <w:rsid w:val="00843A9F"/>
    <w:rsid w:val="008445DF"/>
    <w:rsid w:val="00845CE4"/>
    <w:rsid w:val="00855416"/>
    <w:rsid w:val="008562A2"/>
    <w:rsid w:val="00864088"/>
    <w:rsid w:val="0086577B"/>
    <w:rsid w:val="00865C11"/>
    <w:rsid w:val="00871B5A"/>
    <w:rsid w:val="00872A90"/>
    <w:rsid w:val="008732E3"/>
    <w:rsid w:val="0087340E"/>
    <w:rsid w:val="00873D9C"/>
    <w:rsid w:val="008742BC"/>
    <w:rsid w:val="00876F0C"/>
    <w:rsid w:val="0087778C"/>
    <w:rsid w:val="0088035C"/>
    <w:rsid w:val="00881930"/>
    <w:rsid w:val="00882787"/>
    <w:rsid w:val="00882F94"/>
    <w:rsid w:val="008849C2"/>
    <w:rsid w:val="00884B5D"/>
    <w:rsid w:val="00887745"/>
    <w:rsid w:val="008879C6"/>
    <w:rsid w:val="00890F94"/>
    <w:rsid w:val="00891895"/>
    <w:rsid w:val="00891AED"/>
    <w:rsid w:val="00892221"/>
    <w:rsid w:val="00894E41"/>
    <w:rsid w:val="00895775"/>
    <w:rsid w:val="00896B0C"/>
    <w:rsid w:val="00896B9E"/>
    <w:rsid w:val="008974BD"/>
    <w:rsid w:val="008A1FA8"/>
    <w:rsid w:val="008A288F"/>
    <w:rsid w:val="008A2D96"/>
    <w:rsid w:val="008A30E8"/>
    <w:rsid w:val="008A4C39"/>
    <w:rsid w:val="008A4E2D"/>
    <w:rsid w:val="008A53C4"/>
    <w:rsid w:val="008A6026"/>
    <w:rsid w:val="008A7B06"/>
    <w:rsid w:val="008B20D7"/>
    <w:rsid w:val="008B4209"/>
    <w:rsid w:val="008B4218"/>
    <w:rsid w:val="008B4226"/>
    <w:rsid w:val="008B78CD"/>
    <w:rsid w:val="008B7CBD"/>
    <w:rsid w:val="008C0AE9"/>
    <w:rsid w:val="008C2A36"/>
    <w:rsid w:val="008C30C8"/>
    <w:rsid w:val="008C3794"/>
    <w:rsid w:val="008C3F48"/>
    <w:rsid w:val="008C4247"/>
    <w:rsid w:val="008C49A3"/>
    <w:rsid w:val="008D15AB"/>
    <w:rsid w:val="008D217C"/>
    <w:rsid w:val="008D2448"/>
    <w:rsid w:val="008D2BA4"/>
    <w:rsid w:val="008D2BC7"/>
    <w:rsid w:val="008D402C"/>
    <w:rsid w:val="008D42C4"/>
    <w:rsid w:val="008D44C8"/>
    <w:rsid w:val="008D4D31"/>
    <w:rsid w:val="008D5921"/>
    <w:rsid w:val="008D7289"/>
    <w:rsid w:val="008D7809"/>
    <w:rsid w:val="008D7DD6"/>
    <w:rsid w:val="008E05AA"/>
    <w:rsid w:val="008E05E3"/>
    <w:rsid w:val="008E0DDF"/>
    <w:rsid w:val="008E1804"/>
    <w:rsid w:val="008E2012"/>
    <w:rsid w:val="008E39E3"/>
    <w:rsid w:val="008E3DAE"/>
    <w:rsid w:val="008E4475"/>
    <w:rsid w:val="008E5415"/>
    <w:rsid w:val="008F0C4C"/>
    <w:rsid w:val="008F1EF3"/>
    <w:rsid w:val="008F2B04"/>
    <w:rsid w:val="008F51BE"/>
    <w:rsid w:val="00902C0E"/>
    <w:rsid w:val="009037DC"/>
    <w:rsid w:val="009039D9"/>
    <w:rsid w:val="009055BB"/>
    <w:rsid w:val="009062B0"/>
    <w:rsid w:val="00906354"/>
    <w:rsid w:val="00906B29"/>
    <w:rsid w:val="00906E0F"/>
    <w:rsid w:val="0090723B"/>
    <w:rsid w:val="009108B4"/>
    <w:rsid w:val="0091096F"/>
    <w:rsid w:val="009111A5"/>
    <w:rsid w:val="009119F0"/>
    <w:rsid w:val="00912C34"/>
    <w:rsid w:val="00913C64"/>
    <w:rsid w:val="00913FE8"/>
    <w:rsid w:val="0091565E"/>
    <w:rsid w:val="00915E1E"/>
    <w:rsid w:val="0092032A"/>
    <w:rsid w:val="00920B31"/>
    <w:rsid w:val="00921510"/>
    <w:rsid w:val="00924032"/>
    <w:rsid w:val="00925CF3"/>
    <w:rsid w:val="00925D6E"/>
    <w:rsid w:val="009300D6"/>
    <w:rsid w:val="009303A2"/>
    <w:rsid w:val="009304EA"/>
    <w:rsid w:val="009329DC"/>
    <w:rsid w:val="0093494B"/>
    <w:rsid w:val="009375A3"/>
    <w:rsid w:val="009427B9"/>
    <w:rsid w:val="00942CB4"/>
    <w:rsid w:val="00942DDE"/>
    <w:rsid w:val="009432A5"/>
    <w:rsid w:val="00945AB5"/>
    <w:rsid w:val="009464F0"/>
    <w:rsid w:val="009506AC"/>
    <w:rsid w:val="00950BB3"/>
    <w:rsid w:val="00950D71"/>
    <w:rsid w:val="00951417"/>
    <w:rsid w:val="0095151B"/>
    <w:rsid w:val="009533E7"/>
    <w:rsid w:val="00953455"/>
    <w:rsid w:val="009562A4"/>
    <w:rsid w:val="0096028B"/>
    <w:rsid w:val="009618D0"/>
    <w:rsid w:val="00963F22"/>
    <w:rsid w:val="00966A01"/>
    <w:rsid w:val="0096749B"/>
    <w:rsid w:val="00967622"/>
    <w:rsid w:val="009678BD"/>
    <w:rsid w:val="00970305"/>
    <w:rsid w:val="00970FD5"/>
    <w:rsid w:val="009713D5"/>
    <w:rsid w:val="009715AE"/>
    <w:rsid w:val="00972886"/>
    <w:rsid w:val="00973FB1"/>
    <w:rsid w:val="00974D5A"/>
    <w:rsid w:val="009765E1"/>
    <w:rsid w:val="00977E98"/>
    <w:rsid w:val="00981411"/>
    <w:rsid w:val="00983D92"/>
    <w:rsid w:val="009854D9"/>
    <w:rsid w:val="00985A55"/>
    <w:rsid w:val="00985E80"/>
    <w:rsid w:val="00987041"/>
    <w:rsid w:val="00987C03"/>
    <w:rsid w:val="00990B56"/>
    <w:rsid w:val="009912E4"/>
    <w:rsid w:val="00991650"/>
    <w:rsid w:val="009916A3"/>
    <w:rsid w:val="0099310B"/>
    <w:rsid w:val="009A0C3A"/>
    <w:rsid w:val="009A207C"/>
    <w:rsid w:val="009A296B"/>
    <w:rsid w:val="009A40F0"/>
    <w:rsid w:val="009A5B97"/>
    <w:rsid w:val="009B1140"/>
    <w:rsid w:val="009B330A"/>
    <w:rsid w:val="009B5803"/>
    <w:rsid w:val="009B7370"/>
    <w:rsid w:val="009B7ABA"/>
    <w:rsid w:val="009C133A"/>
    <w:rsid w:val="009C1390"/>
    <w:rsid w:val="009C1BEF"/>
    <w:rsid w:val="009C3EA1"/>
    <w:rsid w:val="009C49F1"/>
    <w:rsid w:val="009C53FB"/>
    <w:rsid w:val="009C63B3"/>
    <w:rsid w:val="009C63CB"/>
    <w:rsid w:val="009C67CD"/>
    <w:rsid w:val="009C779B"/>
    <w:rsid w:val="009D1040"/>
    <w:rsid w:val="009D12B0"/>
    <w:rsid w:val="009D2206"/>
    <w:rsid w:val="009D240B"/>
    <w:rsid w:val="009E1572"/>
    <w:rsid w:val="009E4270"/>
    <w:rsid w:val="009E44B3"/>
    <w:rsid w:val="009E4C07"/>
    <w:rsid w:val="009F0778"/>
    <w:rsid w:val="009F1BD8"/>
    <w:rsid w:val="009F2E6B"/>
    <w:rsid w:val="009F3EF1"/>
    <w:rsid w:val="009F436B"/>
    <w:rsid w:val="009F4805"/>
    <w:rsid w:val="009F4B47"/>
    <w:rsid w:val="009F5397"/>
    <w:rsid w:val="009F6340"/>
    <w:rsid w:val="009F66F0"/>
    <w:rsid w:val="00A0067A"/>
    <w:rsid w:val="00A01700"/>
    <w:rsid w:val="00A02BC4"/>
    <w:rsid w:val="00A11558"/>
    <w:rsid w:val="00A118A3"/>
    <w:rsid w:val="00A1287C"/>
    <w:rsid w:val="00A1328F"/>
    <w:rsid w:val="00A14B6D"/>
    <w:rsid w:val="00A15ECD"/>
    <w:rsid w:val="00A20B71"/>
    <w:rsid w:val="00A251B1"/>
    <w:rsid w:val="00A277DC"/>
    <w:rsid w:val="00A31396"/>
    <w:rsid w:val="00A313C3"/>
    <w:rsid w:val="00A3181A"/>
    <w:rsid w:val="00A32552"/>
    <w:rsid w:val="00A32E7B"/>
    <w:rsid w:val="00A32EFB"/>
    <w:rsid w:val="00A32F54"/>
    <w:rsid w:val="00A33D39"/>
    <w:rsid w:val="00A347F0"/>
    <w:rsid w:val="00A36F6D"/>
    <w:rsid w:val="00A37DE1"/>
    <w:rsid w:val="00A41308"/>
    <w:rsid w:val="00A41346"/>
    <w:rsid w:val="00A43B1E"/>
    <w:rsid w:val="00A52FAF"/>
    <w:rsid w:val="00A54B6B"/>
    <w:rsid w:val="00A60F29"/>
    <w:rsid w:val="00A613EA"/>
    <w:rsid w:val="00A619D5"/>
    <w:rsid w:val="00A63829"/>
    <w:rsid w:val="00A647A7"/>
    <w:rsid w:val="00A67584"/>
    <w:rsid w:val="00A7080B"/>
    <w:rsid w:val="00A70DF4"/>
    <w:rsid w:val="00A72D22"/>
    <w:rsid w:val="00A73E09"/>
    <w:rsid w:val="00A73E35"/>
    <w:rsid w:val="00A746E5"/>
    <w:rsid w:val="00A74946"/>
    <w:rsid w:val="00A80341"/>
    <w:rsid w:val="00A81389"/>
    <w:rsid w:val="00A83B5A"/>
    <w:rsid w:val="00A944D4"/>
    <w:rsid w:val="00A94817"/>
    <w:rsid w:val="00A94F05"/>
    <w:rsid w:val="00A95B08"/>
    <w:rsid w:val="00A9691C"/>
    <w:rsid w:val="00A96E89"/>
    <w:rsid w:val="00AA03AD"/>
    <w:rsid w:val="00AA2424"/>
    <w:rsid w:val="00AA2E84"/>
    <w:rsid w:val="00AA3C76"/>
    <w:rsid w:val="00AA4F9D"/>
    <w:rsid w:val="00AA502B"/>
    <w:rsid w:val="00AA5250"/>
    <w:rsid w:val="00AA5FE1"/>
    <w:rsid w:val="00AA6219"/>
    <w:rsid w:val="00AB128E"/>
    <w:rsid w:val="00AB2494"/>
    <w:rsid w:val="00AB43C5"/>
    <w:rsid w:val="00AB5402"/>
    <w:rsid w:val="00AB650C"/>
    <w:rsid w:val="00AB7360"/>
    <w:rsid w:val="00AC2AB5"/>
    <w:rsid w:val="00AC3357"/>
    <w:rsid w:val="00AC34C9"/>
    <w:rsid w:val="00AC3B78"/>
    <w:rsid w:val="00AC4128"/>
    <w:rsid w:val="00AC4499"/>
    <w:rsid w:val="00AC5FC4"/>
    <w:rsid w:val="00AC6F1C"/>
    <w:rsid w:val="00AC79CE"/>
    <w:rsid w:val="00AD0632"/>
    <w:rsid w:val="00AD15B8"/>
    <w:rsid w:val="00AD1CA0"/>
    <w:rsid w:val="00AD2587"/>
    <w:rsid w:val="00AD292F"/>
    <w:rsid w:val="00AD2A1A"/>
    <w:rsid w:val="00AD2CA3"/>
    <w:rsid w:val="00AD3B78"/>
    <w:rsid w:val="00AD5D39"/>
    <w:rsid w:val="00AD61E5"/>
    <w:rsid w:val="00AD6B8D"/>
    <w:rsid w:val="00AE175D"/>
    <w:rsid w:val="00AE4200"/>
    <w:rsid w:val="00AE4AE1"/>
    <w:rsid w:val="00AE6A68"/>
    <w:rsid w:val="00AF09B0"/>
    <w:rsid w:val="00AF2AC7"/>
    <w:rsid w:val="00AF2BA5"/>
    <w:rsid w:val="00AF6891"/>
    <w:rsid w:val="00AF7484"/>
    <w:rsid w:val="00AF7B32"/>
    <w:rsid w:val="00B00781"/>
    <w:rsid w:val="00B010A5"/>
    <w:rsid w:val="00B02D02"/>
    <w:rsid w:val="00B044DD"/>
    <w:rsid w:val="00B045AC"/>
    <w:rsid w:val="00B05B46"/>
    <w:rsid w:val="00B06C23"/>
    <w:rsid w:val="00B10A69"/>
    <w:rsid w:val="00B10CCA"/>
    <w:rsid w:val="00B111B7"/>
    <w:rsid w:val="00B155B2"/>
    <w:rsid w:val="00B1626A"/>
    <w:rsid w:val="00B1727A"/>
    <w:rsid w:val="00B17660"/>
    <w:rsid w:val="00B17AC8"/>
    <w:rsid w:val="00B17DBF"/>
    <w:rsid w:val="00B2251D"/>
    <w:rsid w:val="00B22FE2"/>
    <w:rsid w:val="00B2379B"/>
    <w:rsid w:val="00B2421B"/>
    <w:rsid w:val="00B24989"/>
    <w:rsid w:val="00B26435"/>
    <w:rsid w:val="00B268C9"/>
    <w:rsid w:val="00B278F1"/>
    <w:rsid w:val="00B31A3D"/>
    <w:rsid w:val="00B334E2"/>
    <w:rsid w:val="00B355BB"/>
    <w:rsid w:val="00B365D4"/>
    <w:rsid w:val="00B368F2"/>
    <w:rsid w:val="00B37861"/>
    <w:rsid w:val="00B4188E"/>
    <w:rsid w:val="00B4378B"/>
    <w:rsid w:val="00B50D41"/>
    <w:rsid w:val="00B52177"/>
    <w:rsid w:val="00B5312C"/>
    <w:rsid w:val="00B53F44"/>
    <w:rsid w:val="00B54384"/>
    <w:rsid w:val="00B562AC"/>
    <w:rsid w:val="00B57019"/>
    <w:rsid w:val="00B5717B"/>
    <w:rsid w:val="00B57D2F"/>
    <w:rsid w:val="00B609BA"/>
    <w:rsid w:val="00B60B40"/>
    <w:rsid w:val="00B60ED5"/>
    <w:rsid w:val="00B64708"/>
    <w:rsid w:val="00B6485B"/>
    <w:rsid w:val="00B6529C"/>
    <w:rsid w:val="00B65A88"/>
    <w:rsid w:val="00B65F0F"/>
    <w:rsid w:val="00B666CB"/>
    <w:rsid w:val="00B66708"/>
    <w:rsid w:val="00B70A58"/>
    <w:rsid w:val="00B74AF4"/>
    <w:rsid w:val="00B75CD8"/>
    <w:rsid w:val="00B77308"/>
    <w:rsid w:val="00B80B84"/>
    <w:rsid w:val="00B80D96"/>
    <w:rsid w:val="00B82984"/>
    <w:rsid w:val="00B82B3E"/>
    <w:rsid w:val="00B83857"/>
    <w:rsid w:val="00B84280"/>
    <w:rsid w:val="00B84D39"/>
    <w:rsid w:val="00B865AE"/>
    <w:rsid w:val="00B8676A"/>
    <w:rsid w:val="00B86833"/>
    <w:rsid w:val="00B87563"/>
    <w:rsid w:val="00B90174"/>
    <w:rsid w:val="00B90DE2"/>
    <w:rsid w:val="00B91FF8"/>
    <w:rsid w:val="00B96358"/>
    <w:rsid w:val="00BA01E8"/>
    <w:rsid w:val="00BA2D56"/>
    <w:rsid w:val="00BA3ED4"/>
    <w:rsid w:val="00BA50BB"/>
    <w:rsid w:val="00BA5B57"/>
    <w:rsid w:val="00BA69B2"/>
    <w:rsid w:val="00BA6CA7"/>
    <w:rsid w:val="00BA7490"/>
    <w:rsid w:val="00BA750E"/>
    <w:rsid w:val="00BA7F54"/>
    <w:rsid w:val="00BB14A6"/>
    <w:rsid w:val="00BB45AE"/>
    <w:rsid w:val="00BB47ED"/>
    <w:rsid w:val="00BB65DA"/>
    <w:rsid w:val="00BB7473"/>
    <w:rsid w:val="00BC178A"/>
    <w:rsid w:val="00BC21B8"/>
    <w:rsid w:val="00BC3AC3"/>
    <w:rsid w:val="00BC3AE3"/>
    <w:rsid w:val="00BC4DA4"/>
    <w:rsid w:val="00BC6ECF"/>
    <w:rsid w:val="00BD20A9"/>
    <w:rsid w:val="00BD4687"/>
    <w:rsid w:val="00BE01CF"/>
    <w:rsid w:val="00BE1266"/>
    <w:rsid w:val="00BE12FA"/>
    <w:rsid w:val="00BE4479"/>
    <w:rsid w:val="00BE50D7"/>
    <w:rsid w:val="00BE66DE"/>
    <w:rsid w:val="00BE7767"/>
    <w:rsid w:val="00BE783F"/>
    <w:rsid w:val="00BF0BC5"/>
    <w:rsid w:val="00BF1922"/>
    <w:rsid w:val="00BF21EE"/>
    <w:rsid w:val="00BF24DD"/>
    <w:rsid w:val="00BF345C"/>
    <w:rsid w:val="00BF3C10"/>
    <w:rsid w:val="00BF40C7"/>
    <w:rsid w:val="00BF5524"/>
    <w:rsid w:val="00C014D3"/>
    <w:rsid w:val="00C05F29"/>
    <w:rsid w:val="00C06754"/>
    <w:rsid w:val="00C06F62"/>
    <w:rsid w:val="00C11D95"/>
    <w:rsid w:val="00C127E9"/>
    <w:rsid w:val="00C12949"/>
    <w:rsid w:val="00C1447D"/>
    <w:rsid w:val="00C14774"/>
    <w:rsid w:val="00C157C5"/>
    <w:rsid w:val="00C160B1"/>
    <w:rsid w:val="00C16A59"/>
    <w:rsid w:val="00C16F37"/>
    <w:rsid w:val="00C1775F"/>
    <w:rsid w:val="00C2184C"/>
    <w:rsid w:val="00C243D9"/>
    <w:rsid w:val="00C24CD9"/>
    <w:rsid w:val="00C25DC9"/>
    <w:rsid w:val="00C26067"/>
    <w:rsid w:val="00C26276"/>
    <w:rsid w:val="00C277B0"/>
    <w:rsid w:val="00C27916"/>
    <w:rsid w:val="00C323F3"/>
    <w:rsid w:val="00C33120"/>
    <w:rsid w:val="00C369F0"/>
    <w:rsid w:val="00C377CE"/>
    <w:rsid w:val="00C37F17"/>
    <w:rsid w:val="00C40B9C"/>
    <w:rsid w:val="00C42424"/>
    <w:rsid w:val="00C440FC"/>
    <w:rsid w:val="00C44396"/>
    <w:rsid w:val="00C4458D"/>
    <w:rsid w:val="00C45C8A"/>
    <w:rsid w:val="00C476D8"/>
    <w:rsid w:val="00C50605"/>
    <w:rsid w:val="00C519AC"/>
    <w:rsid w:val="00C5286E"/>
    <w:rsid w:val="00C53700"/>
    <w:rsid w:val="00C5463A"/>
    <w:rsid w:val="00C54AF8"/>
    <w:rsid w:val="00C55A98"/>
    <w:rsid w:val="00C56520"/>
    <w:rsid w:val="00C567E5"/>
    <w:rsid w:val="00C56952"/>
    <w:rsid w:val="00C5732F"/>
    <w:rsid w:val="00C57CAB"/>
    <w:rsid w:val="00C6038F"/>
    <w:rsid w:val="00C6216A"/>
    <w:rsid w:val="00C62ADC"/>
    <w:rsid w:val="00C62EDB"/>
    <w:rsid w:val="00C63B82"/>
    <w:rsid w:val="00C64DB9"/>
    <w:rsid w:val="00C65018"/>
    <w:rsid w:val="00C708E4"/>
    <w:rsid w:val="00C75369"/>
    <w:rsid w:val="00C80D9B"/>
    <w:rsid w:val="00C84175"/>
    <w:rsid w:val="00C85388"/>
    <w:rsid w:val="00C87395"/>
    <w:rsid w:val="00C911DF"/>
    <w:rsid w:val="00C91430"/>
    <w:rsid w:val="00C93D55"/>
    <w:rsid w:val="00C94362"/>
    <w:rsid w:val="00C956B7"/>
    <w:rsid w:val="00C96186"/>
    <w:rsid w:val="00C96C9C"/>
    <w:rsid w:val="00C97DC1"/>
    <w:rsid w:val="00CA0D24"/>
    <w:rsid w:val="00CA116F"/>
    <w:rsid w:val="00CA206B"/>
    <w:rsid w:val="00CA49ED"/>
    <w:rsid w:val="00CA4AD5"/>
    <w:rsid w:val="00CA4E82"/>
    <w:rsid w:val="00CA5B96"/>
    <w:rsid w:val="00CA7C3C"/>
    <w:rsid w:val="00CB058A"/>
    <w:rsid w:val="00CB28BD"/>
    <w:rsid w:val="00CB42AD"/>
    <w:rsid w:val="00CB6646"/>
    <w:rsid w:val="00CB6F3E"/>
    <w:rsid w:val="00CC0891"/>
    <w:rsid w:val="00CC0D33"/>
    <w:rsid w:val="00CC2F46"/>
    <w:rsid w:val="00CC4B2D"/>
    <w:rsid w:val="00CC5202"/>
    <w:rsid w:val="00CC5A7A"/>
    <w:rsid w:val="00CC6A6A"/>
    <w:rsid w:val="00CC6C22"/>
    <w:rsid w:val="00CD0A2A"/>
    <w:rsid w:val="00CD2669"/>
    <w:rsid w:val="00CD2F66"/>
    <w:rsid w:val="00CD7D13"/>
    <w:rsid w:val="00CE0638"/>
    <w:rsid w:val="00CE1E91"/>
    <w:rsid w:val="00CE3843"/>
    <w:rsid w:val="00CE3ABB"/>
    <w:rsid w:val="00CE409F"/>
    <w:rsid w:val="00CE56B2"/>
    <w:rsid w:val="00CE68A9"/>
    <w:rsid w:val="00CE69F9"/>
    <w:rsid w:val="00CE7308"/>
    <w:rsid w:val="00CF02EE"/>
    <w:rsid w:val="00CF0660"/>
    <w:rsid w:val="00CF14E2"/>
    <w:rsid w:val="00CF31E6"/>
    <w:rsid w:val="00CF5ADB"/>
    <w:rsid w:val="00CF6A5C"/>
    <w:rsid w:val="00D0371A"/>
    <w:rsid w:val="00D05822"/>
    <w:rsid w:val="00D064F2"/>
    <w:rsid w:val="00D06FDE"/>
    <w:rsid w:val="00D0761A"/>
    <w:rsid w:val="00D10ADD"/>
    <w:rsid w:val="00D10D13"/>
    <w:rsid w:val="00D11DDD"/>
    <w:rsid w:val="00D11F23"/>
    <w:rsid w:val="00D13802"/>
    <w:rsid w:val="00D14FAE"/>
    <w:rsid w:val="00D15E60"/>
    <w:rsid w:val="00D16F6C"/>
    <w:rsid w:val="00D17907"/>
    <w:rsid w:val="00D20089"/>
    <w:rsid w:val="00D20956"/>
    <w:rsid w:val="00D213C4"/>
    <w:rsid w:val="00D22C20"/>
    <w:rsid w:val="00D230F3"/>
    <w:rsid w:val="00D232ED"/>
    <w:rsid w:val="00D23BC2"/>
    <w:rsid w:val="00D259C4"/>
    <w:rsid w:val="00D25B0D"/>
    <w:rsid w:val="00D27035"/>
    <w:rsid w:val="00D30A6D"/>
    <w:rsid w:val="00D3148A"/>
    <w:rsid w:val="00D31B22"/>
    <w:rsid w:val="00D32364"/>
    <w:rsid w:val="00D35E4D"/>
    <w:rsid w:val="00D36A7F"/>
    <w:rsid w:val="00D36AC6"/>
    <w:rsid w:val="00D3761B"/>
    <w:rsid w:val="00D4116B"/>
    <w:rsid w:val="00D42323"/>
    <w:rsid w:val="00D45F2D"/>
    <w:rsid w:val="00D46069"/>
    <w:rsid w:val="00D46586"/>
    <w:rsid w:val="00D4740D"/>
    <w:rsid w:val="00D50137"/>
    <w:rsid w:val="00D511BD"/>
    <w:rsid w:val="00D53686"/>
    <w:rsid w:val="00D53B5D"/>
    <w:rsid w:val="00D54A87"/>
    <w:rsid w:val="00D552BE"/>
    <w:rsid w:val="00D5625C"/>
    <w:rsid w:val="00D56511"/>
    <w:rsid w:val="00D57C3A"/>
    <w:rsid w:val="00D6087C"/>
    <w:rsid w:val="00D67195"/>
    <w:rsid w:val="00D67481"/>
    <w:rsid w:val="00D726A7"/>
    <w:rsid w:val="00D73B9F"/>
    <w:rsid w:val="00D7472A"/>
    <w:rsid w:val="00D74B7A"/>
    <w:rsid w:val="00D76F1D"/>
    <w:rsid w:val="00D800C1"/>
    <w:rsid w:val="00D81781"/>
    <w:rsid w:val="00D81C7C"/>
    <w:rsid w:val="00D81F88"/>
    <w:rsid w:val="00D820D0"/>
    <w:rsid w:val="00D832AD"/>
    <w:rsid w:val="00D83FE9"/>
    <w:rsid w:val="00D86133"/>
    <w:rsid w:val="00D86410"/>
    <w:rsid w:val="00D86E77"/>
    <w:rsid w:val="00D90EB8"/>
    <w:rsid w:val="00D90FA0"/>
    <w:rsid w:val="00D960BE"/>
    <w:rsid w:val="00D97643"/>
    <w:rsid w:val="00D977ED"/>
    <w:rsid w:val="00D97E79"/>
    <w:rsid w:val="00DA0444"/>
    <w:rsid w:val="00DA0A50"/>
    <w:rsid w:val="00DA13AB"/>
    <w:rsid w:val="00DA28D1"/>
    <w:rsid w:val="00DA2C29"/>
    <w:rsid w:val="00DA40D8"/>
    <w:rsid w:val="00DA58A0"/>
    <w:rsid w:val="00DB3AD8"/>
    <w:rsid w:val="00DB4E81"/>
    <w:rsid w:val="00DB7DC5"/>
    <w:rsid w:val="00DC0A23"/>
    <w:rsid w:val="00DC1F6A"/>
    <w:rsid w:val="00DC335F"/>
    <w:rsid w:val="00DC34F6"/>
    <w:rsid w:val="00DC44BF"/>
    <w:rsid w:val="00DC488E"/>
    <w:rsid w:val="00DC73C8"/>
    <w:rsid w:val="00DD0372"/>
    <w:rsid w:val="00DD2954"/>
    <w:rsid w:val="00DD2A7E"/>
    <w:rsid w:val="00DD33DA"/>
    <w:rsid w:val="00DD3B00"/>
    <w:rsid w:val="00DD4C63"/>
    <w:rsid w:val="00DE0DF9"/>
    <w:rsid w:val="00DE1B98"/>
    <w:rsid w:val="00DE24F1"/>
    <w:rsid w:val="00DE2DF3"/>
    <w:rsid w:val="00DE381F"/>
    <w:rsid w:val="00DE3D26"/>
    <w:rsid w:val="00DE4D16"/>
    <w:rsid w:val="00DE7B5F"/>
    <w:rsid w:val="00DF04B4"/>
    <w:rsid w:val="00DF1A40"/>
    <w:rsid w:val="00DF40CF"/>
    <w:rsid w:val="00DF42AD"/>
    <w:rsid w:val="00DF6490"/>
    <w:rsid w:val="00DF7389"/>
    <w:rsid w:val="00DF7474"/>
    <w:rsid w:val="00DF7CBB"/>
    <w:rsid w:val="00DF7D99"/>
    <w:rsid w:val="00E013FB"/>
    <w:rsid w:val="00E02198"/>
    <w:rsid w:val="00E03C17"/>
    <w:rsid w:val="00E049D3"/>
    <w:rsid w:val="00E0504A"/>
    <w:rsid w:val="00E055B1"/>
    <w:rsid w:val="00E06E8A"/>
    <w:rsid w:val="00E101B2"/>
    <w:rsid w:val="00E12A67"/>
    <w:rsid w:val="00E14D00"/>
    <w:rsid w:val="00E158E5"/>
    <w:rsid w:val="00E161A1"/>
    <w:rsid w:val="00E16F21"/>
    <w:rsid w:val="00E173D4"/>
    <w:rsid w:val="00E17CF6"/>
    <w:rsid w:val="00E243C7"/>
    <w:rsid w:val="00E245CC"/>
    <w:rsid w:val="00E24833"/>
    <w:rsid w:val="00E25162"/>
    <w:rsid w:val="00E259BF"/>
    <w:rsid w:val="00E259F3"/>
    <w:rsid w:val="00E32907"/>
    <w:rsid w:val="00E32A90"/>
    <w:rsid w:val="00E339F3"/>
    <w:rsid w:val="00E3400F"/>
    <w:rsid w:val="00E34BA9"/>
    <w:rsid w:val="00E35820"/>
    <w:rsid w:val="00E36661"/>
    <w:rsid w:val="00E37DC1"/>
    <w:rsid w:val="00E422CA"/>
    <w:rsid w:val="00E43223"/>
    <w:rsid w:val="00E43720"/>
    <w:rsid w:val="00E44047"/>
    <w:rsid w:val="00E45FB4"/>
    <w:rsid w:val="00E4680E"/>
    <w:rsid w:val="00E501F3"/>
    <w:rsid w:val="00E50232"/>
    <w:rsid w:val="00E512D1"/>
    <w:rsid w:val="00E512FA"/>
    <w:rsid w:val="00E51949"/>
    <w:rsid w:val="00E525C0"/>
    <w:rsid w:val="00E5391D"/>
    <w:rsid w:val="00E55EE0"/>
    <w:rsid w:val="00E60AFA"/>
    <w:rsid w:val="00E60D85"/>
    <w:rsid w:val="00E60F37"/>
    <w:rsid w:val="00E614B0"/>
    <w:rsid w:val="00E6161F"/>
    <w:rsid w:val="00E61A54"/>
    <w:rsid w:val="00E63116"/>
    <w:rsid w:val="00E63651"/>
    <w:rsid w:val="00E64CD6"/>
    <w:rsid w:val="00E64E30"/>
    <w:rsid w:val="00E7064D"/>
    <w:rsid w:val="00E70F59"/>
    <w:rsid w:val="00E71E2B"/>
    <w:rsid w:val="00E73377"/>
    <w:rsid w:val="00E7624B"/>
    <w:rsid w:val="00E76848"/>
    <w:rsid w:val="00E82C5D"/>
    <w:rsid w:val="00E8306C"/>
    <w:rsid w:val="00E836BF"/>
    <w:rsid w:val="00E8383A"/>
    <w:rsid w:val="00E83A8F"/>
    <w:rsid w:val="00E85C10"/>
    <w:rsid w:val="00E863D5"/>
    <w:rsid w:val="00E874E9"/>
    <w:rsid w:val="00E87AA7"/>
    <w:rsid w:val="00E87B40"/>
    <w:rsid w:val="00E91710"/>
    <w:rsid w:val="00E937FF"/>
    <w:rsid w:val="00E94F40"/>
    <w:rsid w:val="00E962AA"/>
    <w:rsid w:val="00EA03E9"/>
    <w:rsid w:val="00EA1269"/>
    <w:rsid w:val="00EA27BB"/>
    <w:rsid w:val="00EA3CB8"/>
    <w:rsid w:val="00EA494F"/>
    <w:rsid w:val="00EA5C4A"/>
    <w:rsid w:val="00EA6B53"/>
    <w:rsid w:val="00EA79D3"/>
    <w:rsid w:val="00EB22DF"/>
    <w:rsid w:val="00EB32DE"/>
    <w:rsid w:val="00EB48E8"/>
    <w:rsid w:val="00EB6570"/>
    <w:rsid w:val="00EB6937"/>
    <w:rsid w:val="00EC1087"/>
    <w:rsid w:val="00EC202E"/>
    <w:rsid w:val="00EC3CC2"/>
    <w:rsid w:val="00EC3FD0"/>
    <w:rsid w:val="00EC484D"/>
    <w:rsid w:val="00EC48B6"/>
    <w:rsid w:val="00EC6685"/>
    <w:rsid w:val="00EC698E"/>
    <w:rsid w:val="00EC7BF9"/>
    <w:rsid w:val="00ED0203"/>
    <w:rsid w:val="00ED0D2C"/>
    <w:rsid w:val="00ED660D"/>
    <w:rsid w:val="00EE0B4B"/>
    <w:rsid w:val="00EE1B5A"/>
    <w:rsid w:val="00EE232A"/>
    <w:rsid w:val="00EE2DF0"/>
    <w:rsid w:val="00EE7098"/>
    <w:rsid w:val="00EF05A2"/>
    <w:rsid w:val="00EF126B"/>
    <w:rsid w:val="00EF15AB"/>
    <w:rsid w:val="00EF2885"/>
    <w:rsid w:val="00EF3F1B"/>
    <w:rsid w:val="00F0104F"/>
    <w:rsid w:val="00F014D1"/>
    <w:rsid w:val="00F03C68"/>
    <w:rsid w:val="00F04B7E"/>
    <w:rsid w:val="00F0687C"/>
    <w:rsid w:val="00F0690F"/>
    <w:rsid w:val="00F06BEC"/>
    <w:rsid w:val="00F07339"/>
    <w:rsid w:val="00F07F52"/>
    <w:rsid w:val="00F103EE"/>
    <w:rsid w:val="00F111E9"/>
    <w:rsid w:val="00F142F5"/>
    <w:rsid w:val="00F16E95"/>
    <w:rsid w:val="00F1743A"/>
    <w:rsid w:val="00F17D70"/>
    <w:rsid w:val="00F236C0"/>
    <w:rsid w:val="00F2486B"/>
    <w:rsid w:val="00F25E7B"/>
    <w:rsid w:val="00F266C3"/>
    <w:rsid w:val="00F27C91"/>
    <w:rsid w:val="00F323D2"/>
    <w:rsid w:val="00F32D2F"/>
    <w:rsid w:val="00F35651"/>
    <w:rsid w:val="00F409E2"/>
    <w:rsid w:val="00F450A7"/>
    <w:rsid w:val="00F46663"/>
    <w:rsid w:val="00F47959"/>
    <w:rsid w:val="00F501ED"/>
    <w:rsid w:val="00F50FA8"/>
    <w:rsid w:val="00F5113B"/>
    <w:rsid w:val="00F52604"/>
    <w:rsid w:val="00F528DA"/>
    <w:rsid w:val="00F52C83"/>
    <w:rsid w:val="00F54F5F"/>
    <w:rsid w:val="00F5579B"/>
    <w:rsid w:val="00F56172"/>
    <w:rsid w:val="00F576ED"/>
    <w:rsid w:val="00F60B9B"/>
    <w:rsid w:val="00F60CC6"/>
    <w:rsid w:val="00F61988"/>
    <w:rsid w:val="00F61BF6"/>
    <w:rsid w:val="00F62B03"/>
    <w:rsid w:val="00F63972"/>
    <w:rsid w:val="00F6453D"/>
    <w:rsid w:val="00F6665A"/>
    <w:rsid w:val="00F675B4"/>
    <w:rsid w:val="00F678A0"/>
    <w:rsid w:val="00F6798B"/>
    <w:rsid w:val="00F7005E"/>
    <w:rsid w:val="00F70B02"/>
    <w:rsid w:val="00F712F8"/>
    <w:rsid w:val="00F721F9"/>
    <w:rsid w:val="00F7256F"/>
    <w:rsid w:val="00F72A0F"/>
    <w:rsid w:val="00F730CB"/>
    <w:rsid w:val="00F74E15"/>
    <w:rsid w:val="00F810C1"/>
    <w:rsid w:val="00F81169"/>
    <w:rsid w:val="00F8360D"/>
    <w:rsid w:val="00F8565C"/>
    <w:rsid w:val="00F86D50"/>
    <w:rsid w:val="00F926C5"/>
    <w:rsid w:val="00F92D0B"/>
    <w:rsid w:val="00F93FF0"/>
    <w:rsid w:val="00F94B24"/>
    <w:rsid w:val="00FA1F99"/>
    <w:rsid w:val="00FA4BCA"/>
    <w:rsid w:val="00FA546E"/>
    <w:rsid w:val="00FA5E31"/>
    <w:rsid w:val="00FA62A1"/>
    <w:rsid w:val="00FB0DAC"/>
    <w:rsid w:val="00FB1794"/>
    <w:rsid w:val="00FB1EC7"/>
    <w:rsid w:val="00FB2A8C"/>
    <w:rsid w:val="00FB2ECB"/>
    <w:rsid w:val="00FB3EDB"/>
    <w:rsid w:val="00FB5374"/>
    <w:rsid w:val="00FB5541"/>
    <w:rsid w:val="00FC061D"/>
    <w:rsid w:val="00FC2127"/>
    <w:rsid w:val="00FC3A8B"/>
    <w:rsid w:val="00FC4044"/>
    <w:rsid w:val="00FC4A66"/>
    <w:rsid w:val="00FC4C19"/>
    <w:rsid w:val="00FC4DFF"/>
    <w:rsid w:val="00FC5FD8"/>
    <w:rsid w:val="00FC66C9"/>
    <w:rsid w:val="00FD0F5C"/>
    <w:rsid w:val="00FD1054"/>
    <w:rsid w:val="00FD193E"/>
    <w:rsid w:val="00FD1D72"/>
    <w:rsid w:val="00FD1E2F"/>
    <w:rsid w:val="00FD3576"/>
    <w:rsid w:val="00FD389D"/>
    <w:rsid w:val="00FD78BD"/>
    <w:rsid w:val="00FE0644"/>
    <w:rsid w:val="00FE0FC1"/>
    <w:rsid w:val="00FE133E"/>
    <w:rsid w:val="00FE32BC"/>
    <w:rsid w:val="00FE3B7B"/>
    <w:rsid w:val="00FE7376"/>
    <w:rsid w:val="00FF0029"/>
    <w:rsid w:val="00FF023A"/>
    <w:rsid w:val="00FF04B5"/>
    <w:rsid w:val="00FF2ED4"/>
    <w:rsid w:val="00FF3358"/>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link w:val="ListParagraphChar"/>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character" w:customStyle="1" w:styleId="ListParagraphChar">
    <w:name w:val="List Paragraph Char"/>
    <w:link w:val="ListParagraph"/>
    <w:uiPriority w:val="34"/>
    <w:qFormat/>
    <w:locked/>
    <w:rsid w:val="001956A5"/>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04484">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366221789">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486165693">
      <w:bodyDiv w:val="1"/>
      <w:marLeft w:val="0"/>
      <w:marRight w:val="0"/>
      <w:marTop w:val="0"/>
      <w:marBottom w:val="0"/>
      <w:divBdr>
        <w:top w:val="none" w:sz="0" w:space="0" w:color="auto"/>
        <w:left w:val="none" w:sz="0" w:space="0" w:color="auto"/>
        <w:bottom w:val="none" w:sz="0" w:space="0" w:color="auto"/>
        <w:right w:val="none" w:sz="0" w:space="0" w:color="auto"/>
      </w:divBdr>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79927007">
      <w:bodyDiv w:val="1"/>
      <w:marLeft w:val="0"/>
      <w:marRight w:val="0"/>
      <w:marTop w:val="0"/>
      <w:marBottom w:val="0"/>
      <w:divBdr>
        <w:top w:val="none" w:sz="0" w:space="0" w:color="auto"/>
        <w:left w:val="none" w:sz="0" w:space="0" w:color="auto"/>
        <w:bottom w:val="none" w:sz="0" w:space="0" w:color="auto"/>
        <w:right w:val="none" w:sz="0" w:space="0" w:color="auto"/>
      </w:divBdr>
      <w:divsChild>
        <w:div w:id="710763055">
          <w:marLeft w:val="1166"/>
          <w:marRight w:val="0"/>
          <w:marTop w:val="77"/>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261333473">
      <w:bodyDiv w:val="1"/>
      <w:marLeft w:val="0"/>
      <w:marRight w:val="0"/>
      <w:marTop w:val="0"/>
      <w:marBottom w:val="0"/>
      <w:divBdr>
        <w:top w:val="none" w:sz="0" w:space="0" w:color="auto"/>
        <w:left w:val="none" w:sz="0" w:space="0" w:color="auto"/>
        <w:bottom w:val="none" w:sz="0" w:space="0" w:color="auto"/>
        <w:right w:val="none" w:sz="0" w:space="0" w:color="auto"/>
      </w:divBdr>
      <w:divsChild>
        <w:div w:id="1143810466">
          <w:marLeft w:val="1166"/>
          <w:marRight w:val="0"/>
          <w:marTop w:val="77"/>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5439138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728</TotalTime>
  <Pages>8</Pages>
  <Words>2811</Words>
  <Characters>16023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Shankar Krishnan</cp:lastModifiedBy>
  <cp:revision>520</cp:revision>
  <dcterms:created xsi:type="dcterms:W3CDTF">2021-08-05T07:20:00Z</dcterms:created>
  <dcterms:modified xsi:type="dcterms:W3CDTF">2023-02-17T00:10:00Z</dcterms:modified>
</cp:coreProperties>
</file>